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360" w:type="dxa"/>
        <w:tblLayout w:type="fixed"/>
        <w:tblLook w:val="06A0" w:firstRow="1" w:lastRow="0" w:firstColumn="1" w:lastColumn="0" w:noHBand="1" w:noVBand="1"/>
      </w:tblPr>
      <w:tblGrid>
        <w:gridCol w:w="9360"/>
      </w:tblGrid>
      <w:tr w:rsidR="7D849C23" w14:paraId="24A06903" w14:textId="77777777" w:rsidTr="00392423">
        <w:trPr>
          <w:trHeight w:val="300"/>
        </w:trPr>
        <w:tc>
          <w:tcPr>
            <w:tcW w:w="9360" w:type="dxa"/>
          </w:tcPr>
          <w:p w14:paraId="1A8B5088" w14:textId="7E17154C" w:rsidR="1583F9C5" w:rsidRDefault="1583F9C5" w:rsidP="7D849C23">
            <w:r w:rsidRPr="7D849C23">
              <w:rPr>
                <w:rStyle w:val="Fyrirsgn1Staf"/>
                <w:lang w:val="is-IS"/>
              </w:rPr>
              <w:t>1. Upplýsingar um umsækjanda</w:t>
            </w:r>
          </w:p>
        </w:tc>
      </w:tr>
      <w:tr w:rsidR="7D849C23" w14:paraId="7DB722AD" w14:textId="77777777" w:rsidTr="00392423">
        <w:trPr>
          <w:trHeight w:val="300"/>
        </w:trPr>
        <w:tc>
          <w:tcPr>
            <w:tcW w:w="9360" w:type="dxa"/>
          </w:tcPr>
          <w:p w14:paraId="7F33B2FF" w14:textId="6947F048" w:rsidR="1583F9C5" w:rsidRDefault="175DAAE3" w:rsidP="1E9AB305">
            <w:pPr>
              <w:rPr>
                <w:i/>
                <w:iCs/>
                <w:color w:val="7F7F7F" w:themeColor="text1" w:themeTint="80"/>
              </w:rPr>
            </w:pPr>
            <w:r w:rsidRPr="1E9AB305">
              <w:rPr>
                <w:i/>
                <w:iCs/>
                <w:color w:val="7F7F7F" w:themeColor="text1" w:themeTint="80"/>
                <w:lang w:val="is-IS"/>
              </w:rPr>
              <w:t>Umsækjandi skal vera að forminu til sjálfseignarstofnun, hlutafélag eða starfa samkvæmt öðru viðurkenndu rekstrarformi. Viðurkenning er gefin út á nafn og kennitölu umsækjanda.</w:t>
            </w:r>
          </w:p>
        </w:tc>
      </w:tr>
    </w:tbl>
    <w:p w14:paraId="53BC63D8" w14:textId="0EA27124" w:rsidR="00B42FB5" w:rsidRDefault="1571E5DB" w:rsidP="7D849C23">
      <w:pPr>
        <w:rPr>
          <w:lang w:val="is-IS"/>
        </w:rPr>
      </w:pPr>
      <w:r w:rsidRPr="7D849C23">
        <w:rPr>
          <w:lang w:val="is-IS"/>
        </w:rPr>
        <w:t>Dagsetning umsóknar</w:t>
      </w:r>
      <w:r w:rsidR="1EE4C2D8" w:rsidRPr="7D849C23">
        <w:rPr>
          <w:lang w:val="is-IS"/>
        </w:rPr>
        <w:t xml:space="preserve"> </w:t>
      </w:r>
      <w:r w:rsidR="1EE4C2D8" w:rsidRPr="7D849C23">
        <w:rPr>
          <w:rFonts w:ascii="Times New Roman" w:eastAsia="Times New Roman" w:hAnsi="Times New Roman" w:cs="Times New Roman"/>
          <w:color w:val="000000" w:themeColor="text1"/>
          <w:sz w:val="22"/>
          <w:szCs w:val="22"/>
          <w:lang w:val="is-IS"/>
        </w:rPr>
        <w:t>[….]</w:t>
      </w:r>
    </w:p>
    <w:p w14:paraId="498CA7CD" w14:textId="6A1CA895" w:rsidR="00B42FB5" w:rsidRDefault="72CF842D" w:rsidP="7D849C23">
      <w:pPr>
        <w:rPr>
          <w:lang w:val="is-IS"/>
        </w:rPr>
      </w:pPr>
      <w:r w:rsidRPr="7D849C23">
        <w:rPr>
          <w:lang w:val="is-IS"/>
        </w:rPr>
        <w:t>Nafn</w:t>
      </w:r>
      <w:r w:rsidR="1B8CACAC" w:rsidRPr="7D849C23">
        <w:rPr>
          <w:lang w:val="is-IS"/>
        </w:rPr>
        <w:t xml:space="preserve"> umsækjanda</w:t>
      </w:r>
      <w:r w:rsidR="5B310DAE" w:rsidRPr="7D849C23">
        <w:rPr>
          <w:lang w:val="is-IS"/>
        </w:rPr>
        <w:t xml:space="preserve"> </w:t>
      </w:r>
      <w:r w:rsidR="5B310DAE" w:rsidRPr="7D849C23">
        <w:rPr>
          <w:rFonts w:ascii="Times New Roman" w:eastAsia="Times New Roman" w:hAnsi="Times New Roman" w:cs="Times New Roman"/>
          <w:color w:val="000000" w:themeColor="text1"/>
          <w:sz w:val="22"/>
          <w:szCs w:val="22"/>
          <w:lang w:val="is-IS"/>
        </w:rPr>
        <w:t>[….]</w:t>
      </w:r>
    </w:p>
    <w:p w14:paraId="3B4D39F4" w14:textId="497AB8B9" w:rsidR="00B42FB5" w:rsidRDefault="2DB61A89" w:rsidP="7D849C23">
      <w:pPr>
        <w:rPr>
          <w:lang w:val="is-IS"/>
        </w:rPr>
      </w:pPr>
      <w:r w:rsidRPr="7D849C23">
        <w:rPr>
          <w:lang w:val="is-IS"/>
        </w:rPr>
        <w:t>K</w:t>
      </w:r>
      <w:r w:rsidR="72CF842D" w:rsidRPr="7D849C23">
        <w:rPr>
          <w:lang w:val="is-IS"/>
        </w:rPr>
        <w:t>ennitala umsækjanda</w:t>
      </w:r>
      <w:r w:rsidR="171B6777" w:rsidRPr="7D849C23">
        <w:rPr>
          <w:lang w:val="is-IS"/>
        </w:rPr>
        <w:t xml:space="preserve"> </w:t>
      </w:r>
      <w:r w:rsidR="171B6777" w:rsidRPr="7D849C23">
        <w:rPr>
          <w:rFonts w:ascii="Times New Roman" w:eastAsia="Times New Roman" w:hAnsi="Times New Roman" w:cs="Times New Roman"/>
          <w:color w:val="000000" w:themeColor="text1"/>
          <w:sz w:val="22"/>
          <w:szCs w:val="22"/>
          <w:lang w:val="is-IS"/>
        </w:rPr>
        <w:t>[….]</w:t>
      </w:r>
    </w:p>
    <w:p w14:paraId="67D9C61D" w14:textId="1C679DB7" w:rsidR="00B42FB5" w:rsidRDefault="2B0685CA" w:rsidP="0CF5C918">
      <w:pPr>
        <w:rPr>
          <w:lang w:val="is-IS"/>
        </w:rPr>
      </w:pPr>
      <w:r w:rsidRPr="7D849C23">
        <w:rPr>
          <w:lang w:val="is-IS"/>
        </w:rPr>
        <w:t>L</w:t>
      </w:r>
      <w:r w:rsidR="72CF842D" w:rsidRPr="7D849C23">
        <w:rPr>
          <w:lang w:val="is-IS"/>
        </w:rPr>
        <w:t>ýsing á rekstrarformi</w:t>
      </w:r>
      <w:r w:rsidR="6A31FD93" w:rsidRPr="7D849C23">
        <w:rPr>
          <w:lang w:val="is-IS"/>
        </w:rPr>
        <w:t xml:space="preserve"> </w:t>
      </w:r>
      <w:r w:rsidR="6A31FD93" w:rsidRPr="7D849C23">
        <w:rPr>
          <w:rFonts w:ascii="Times New Roman" w:eastAsia="Times New Roman" w:hAnsi="Times New Roman" w:cs="Times New Roman"/>
          <w:color w:val="000000" w:themeColor="text1"/>
          <w:sz w:val="22"/>
          <w:szCs w:val="22"/>
          <w:lang w:val="is-IS"/>
        </w:rPr>
        <w:t>[….]</w:t>
      </w:r>
    </w:p>
    <w:p w14:paraId="337ABF0A" w14:textId="6A7BFD1B" w:rsidR="590F3A72" w:rsidRDefault="590F3A72" w:rsidP="7D849C23">
      <w:pPr>
        <w:rPr>
          <w:lang w:val="is-IS"/>
        </w:rPr>
      </w:pPr>
      <w:r w:rsidRPr="7D849C23">
        <w:rPr>
          <w:lang w:val="is-IS"/>
        </w:rPr>
        <w:t>Vefsíða umsækjanda [....]</w:t>
      </w:r>
    </w:p>
    <w:p w14:paraId="6FB13F9B" w14:textId="24695363" w:rsidR="00B42FB5" w:rsidRDefault="41F940A1" w:rsidP="0CF5C918">
      <w:pPr>
        <w:rPr>
          <w:lang w:val="is-IS"/>
        </w:rPr>
      </w:pPr>
      <w:r w:rsidRPr="1E9AB305">
        <w:rPr>
          <w:lang w:val="is-IS"/>
        </w:rPr>
        <w:t>Upplýsingar um tengilið vegna umsóknar (nafn, netfang</w:t>
      </w:r>
      <w:r w:rsidR="1447636C" w:rsidRPr="1E9AB305">
        <w:rPr>
          <w:lang w:val="is-IS"/>
        </w:rPr>
        <w:t xml:space="preserve">, </w:t>
      </w:r>
      <w:r w:rsidRPr="1E9AB305">
        <w:rPr>
          <w:lang w:val="is-IS"/>
        </w:rPr>
        <w:t>símanúmer</w:t>
      </w:r>
      <w:r w:rsidR="7ABED29D" w:rsidRPr="1E9AB305">
        <w:rPr>
          <w:lang w:val="is-IS"/>
        </w:rPr>
        <w:t xml:space="preserve"> og hlutverk</w:t>
      </w:r>
      <w:r w:rsidRPr="1E9AB305">
        <w:rPr>
          <w:lang w:val="is-IS"/>
        </w:rPr>
        <w:t>)</w:t>
      </w:r>
      <w:r w:rsidR="5B05020E" w:rsidRPr="1E9AB305">
        <w:rPr>
          <w:lang w:val="is-IS"/>
        </w:rPr>
        <w:t xml:space="preserve"> </w:t>
      </w:r>
      <w:r w:rsidR="5B05020E" w:rsidRPr="1E9AB305">
        <w:rPr>
          <w:rFonts w:ascii="Times New Roman" w:eastAsia="Times New Roman" w:hAnsi="Times New Roman" w:cs="Times New Roman"/>
          <w:color w:val="000000" w:themeColor="text1"/>
          <w:sz w:val="22"/>
          <w:szCs w:val="22"/>
          <w:lang w:val="is-IS"/>
        </w:rPr>
        <w:t>[….]</w:t>
      </w:r>
    </w:p>
    <w:p w14:paraId="1D2B7B8A" w14:textId="1E3DE277" w:rsidR="00B42FB5" w:rsidRDefault="00B42FB5" w:rsidP="7D849C23">
      <w:pPr>
        <w:spacing w:after="0"/>
      </w:pPr>
    </w:p>
    <w:tbl>
      <w:tblPr>
        <w:tblStyle w:val="Hnitanettflu"/>
        <w:tblW w:w="0" w:type="auto"/>
        <w:tblLayout w:type="fixed"/>
        <w:tblLook w:val="06A0" w:firstRow="1" w:lastRow="0" w:firstColumn="1" w:lastColumn="0" w:noHBand="1" w:noVBand="1"/>
      </w:tblPr>
      <w:tblGrid>
        <w:gridCol w:w="9360"/>
      </w:tblGrid>
      <w:tr w:rsidR="7D849C23" w14:paraId="730378FC" w14:textId="77777777" w:rsidTr="1E9AB305">
        <w:trPr>
          <w:trHeight w:val="300"/>
        </w:trPr>
        <w:tc>
          <w:tcPr>
            <w:tcW w:w="9360" w:type="dxa"/>
          </w:tcPr>
          <w:p w14:paraId="6D6D5F67" w14:textId="1A9EAA11" w:rsidR="19984B3C" w:rsidRDefault="19984B3C" w:rsidP="7D849C23">
            <w:pPr>
              <w:rPr>
                <w:rStyle w:val="Fyrirsgn1Staf"/>
                <w:lang w:val="is-IS"/>
              </w:rPr>
            </w:pPr>
            <w:r w:rsidRPr="7D849C23">
              <w:rPr>
                <w:rStyle w:val="Fyrirsgn1Staf"/>
                <w:lang w:val="is-IS"/>
              </w:rPr>
              <w:t>2. Stjórnskipan fræðsluaðila</w:t>
            </w:r>
          </w:p>
        </w:tc>
      </w:tr>
      <w:tr w:rsidR="7D849C23" w14:paraId="2DCD389E" w14:textId="77777777" w:rsidTr="1E9AB305">
        <w:trPr>
          <w:trHeight w:val="300"/>
        </w:trPr>
        <w:tc>
          <w:tcPr>
            <w:tcW w:w="9360" w:type="dxa"/>
          </w:tcPr>
          <w:p w14:paraId="2D4AB4D1" w14:textId="65FD36A9" w:rsidR="19984B3C" w:rsidRDefault="3F744C2C" w:rsidP="1E9AB305">
            <w:pPr>
              <w:rPr>
                <w:i/>
                <w:iCs/>
                <w:color w:val="7F7F7F" w:themeColor="text1" w:themeTint="80"/>
              </w:rPr>
            </w:pPr>
            <w:r w:rsidRPr="1E9AB305">
              <w:rPr>
                <w:i/>
                <w:iCs/>
                <w:color w:val="7F7F7F" w:themeColor="text1" w:themeTint="80"/>
                <w:lang w:val="is-IS"/>
              </w:rPr>
              <w:t>Lýsing á stjórnun, m.a. skipurit, kjörin stjórn, stjórn daglegrar starfsemi, fagstjórn, fjármálastjórn o.þ.h.</w:t>
            </w:r>
          </w:p>
        </w:tc>
      </w:tr>
    </w:tbl>
    <w:p w14:paraId="7057AF24" w14:textId="3706F5FB" w:rsidR="00B42FB5" w:rsidRDefault="00B42FB5" w:rsidP="32A0F733">
      <w:pPr>
        <w:shd w:val="clear" w:color="auto" w:fill="FFFFFF" w:themeFill="background1"/>
        <w:spacing w:after="0"/>
      </w:pPr>
    </w:p>
    <w:p w14:paraId="6971166D" w14:textId="06745DCC" w:rsidR="00B42FB5" w:rsidRDefault="260AA200" w:rsidP="7D849C23">
      <w:pPr>
        <w:spacing w:after="60" w:line="250" w:lineRule="auto"/>
        <w:ind w:left="284"/>
        <w:jc w:val="both"/>
      </w:pPr>
      <w:r w:rsidRPr="7D849C23">
        <w:rPr>
          <w:rFonts w:ascii="Times New Roman" w:eastAsia="Times New Roman" w:hAnsi="Times New Roman" w:cs="Times New Roman"/>
          <w:color w:val="000000" w:themeColor="text1"/>
          <w:sz w:val="22"/>
          <w:szCs w:val="22"/>
          <w:lang w:val="is-IS"/>
        </w:rPr>
        <w:t>[….]</w:t>
      </w:r>
    </w:p>
    <w:p w14:paraId="1BCB9E13" w14:textId="064F5E38" w:rsidR="00B42FB5" w:rsidRDefault="00B42FB5" w:rsidP="7D849C23">
      <w:pPr>
        <w:spacing w:after="60" w:line="250" w:lineRule="auto"/>
        <w:jc w:val="both"/>
        <w:rPr>
          <w:rFonts w:ascii="Times New Roman" w:eastAsia="Times New Roman" w:hAnsi="Times New Roman" w:cs="Times New Roman"/>
          <w:color w:val="000000" w:themeColor="text1"/>
          <w:sz w:val="22"/>
          <w:szCs w:val="22"/>
          <w:lang w:val="is-IS"/>
        </w:rPr>
      </w:pPr>
    </w:p>
    <w:tbl>
      <w:tblPr>
        <w:tblStyle w:val="Hnitanettflu"/>
        <w:tblW w:w="0" w:type="auto"/>
        <w:tblLayout w:type="fixed"/>
        <w:tblLook w:val="06A0" w:firstRow="1" w:lastRow="0" w:firstColumn="1" w:lastColumn="0" w:noHBand="1" w:noVBand="1"/>
      </w:tblPr>
      <w:tblGrid>
        <w:gridCol w:w="9360"/>
      </w:tblGrid>
      <w:tr w:rsidR="7D849C23" w14:paraId="0A30883C" w14:textId="77777777" w:rsidTr="1E9AB305">
        <w:trPr>
          <w:trHeight w:val="300"/>
        </w:trPr>
        <w:tc>
          <w:tcPr>
            <w:tcW w:w="9360" w:type="dxa"/>
          </w:tcPr>
          <w:p w14:paraId="72CC2B5E" w14:textId="3F53D0E2" w:rsidR="5420E404" w:rsidRDefault="5420E404" w:rsidP="7D849C23">
            <w:pPr>
              <w:rPr>
                <w:rFonts w:ascii="Aptos" w:eastAsia="Aptos" w:hAnsi="Aptos" w:cs="Aptos"/>
                <w:color w:val="000000" w:themeColor="text1"/>
              </w:rPr>
            </w:pPr>
            <w:r w:rsidRPr="7D849C23">
              <w:rPr>
                <w:rStyle w:val="Fyrirsgn1Staf"/>
                <w:lang w:val="is-IS"/>
              </w:rPr>
              <w:t>3. Menntun og reynsla stjórnenda</w:t>
            </w:r>
          </w:p>
        </w:tc>
      </w:tr>
      <w:tr w:rsidR="7D849C23" w14:paraId="579E2D46" w14:textId="77777777" w:rsidTr="1E9AB305">
        <w:trPr>
          <w:trHeight w:val="300"/>
        </w:trPr>
        <w:tc>
          <w:tcPr>
            <w:tcW w:w="9360" w:type="dxa"/>
          </w:tcPr>
          <w:p w14:paraId="787E0E8A" w14:textId="44D356F4" w:rsidR="5420E404" w:rsidRDefault="7B3F0E98" w:rsidP="1E9AB305">
            <w:pPr>
              <w:rPr>
                <w:i/>
                <w:iCs/>
                <w:color w:val="7F7F7F" w:themeColor="text1" w:themeTint="80"/>
              </w:rPr>
            </w:pPr>
            <w:r w:rsidRPr="1E9AB305">
              <w:rPr>
                <w:i/>
                <w:iCs/>
                <w:color w:val="7F7F7F" w:themeColor="text1" w:themeTint="80"/>
                <w:lang w:val="is-IS"/>
              </w:rPr>
              <w:t>Upplýsingar um menntun og reynslu stjórnenda.</w:t>
            </w:r>
          </w:p>
        </w:tc>
      </w:tr>
    </w:tbl>
    <w:p w14:paraId="7B25DC81" w14:textId="40F28C23" w:rsidR="00B42FB5" w:rsidRDefault="48A0C528" w:rsidP="7D849C23">
      <w:pPr>
        <w:shd w:val="clear" w:color="auto" w:fill="FFFFFF" w:themeFill="background1"/>
        <w:spacing w:after="0"/>
        <w:rPr>
          <w:rFonts w:ascii="Fira Sans" w:eastAsia="Fira Sans" w:hAnsi="Fira Sans" w:cs="Fira Sans"/>
          <w:color w:val="7F7F7F" w:themeColor="text1" w:themeTint="80"/>
          <w:lang w:val="is-IS"/>
        </w:rPr>
      </w:pPr>
      <w:r w:rsidRPr="7D849C23">
        <w:rPr>
          <w:rFonts w:ascii="Aptos" w:eastAsia="Aptos" w:hAnsi="Aptos" w:cs="Aptos"/>
        </w:rPr>
        <w:t xml:space="preserve"> </w:t>
      </w:r>
    </w:p>
    <w:p w14:paraId="4E8D345E" w14:textId="706CB0D8" w:rsidR="0D90303A" w:rsidRDefault="0D90303A" w:rsidP="7D849C23">
      <w:pPr>
        <w:spacing w:after="60" w:line="250" w:lineRule="auto"/>
        <w:ind w:left="284"/>
        <w:jc w:val="both"/>
      </w:pPr>
      <w:r w:rsidRPr="7D849C23">
        <w:rPr>
          <w:rFonts w:ascii="Times New Roman" w:eastAsia="Times New Roman" w:hAnsi="Times New Roman" w:cs="Times New Roman"/>
          <w:color w:val="000000" w:themeColor="text1"/>
          <w:sz w:val="22"/>
          <w:szCs w:val="22"/>
          <w:lang w:val="is-IS"/>
        </w:rPr>
        <w:t>[….]</w:t>
      </w:r>
    </w:p>
    <w:p w14:paraId="06302282" w14:textId="683BB012" w:rsidR="7D849C23" w:rsidRDefault="7D849C23" w:rsidP="7D849C23">
      <w:pPr>
        <w:spacing w:after="60" w:line="250" w:lineRule="auto"/>
        <w:jc w:val="both"/>
        <w:rPr>
          <w:rFonts w:ascii="Times New Roman" w:eastAsia="Times New Roman" w:hAnsi="Times New Roman" w:cs="Times New Roman"/>
          <w:color w:val="000000" w:themeColor="text1"/>
          <w:sz w:val="22"/>
          <w:szCs w:val="22"/>
          <w:lang w:val="is-IS"/>
        </w:rPr>
      </w:pPr>
    </w:p>
    <w:tbl>
      <w:tblPr>
        <w:tblStyle w:val="Hnitanettflu"/>
        <w:tblW w:w="0" w:type="auto"/>
        <w:tblLayout w:type="fixed"/>
        <w:tblLook w:val="06A0" w:firstRow="1" w:lastRow="0" w:firstColumn="1" w:lastColumn="0" w:noHBand="1" w:noVBand="1"/>
      </w:tblPr>
      <w:tblGrid>
        <w:gridCol w:w="9360"/>
      </w:tblGrid>
      <w:tr w:rsidR="7D849C23" w14:paraId="16271E90" w14:textId="77777777" w:rsidTr="1E9AB305">
        <w:trPr>
          <w:trHeight w:val="300"/>
        </w:trPr>
        <w:tc>
          <w:tcPr>
            <w:tcW w:w="9360" w:type="dxa"/>
          </w:tcPr>
          <w:p w14:paraId="47C50E1F" w14:textId="62714922" w:rsidR="17FF97EE" w:rsidRDefault="17FF97EE" w:rsidP="7D849C23">
            <w:pPr>
              <w:shd w:val="clear" w:color="auto" w:fill="FFFFFF" w:themeFill="background1"/>
            </w:pPr>
            <w:r w:rsidRPr="7D849C23">
              <w:rPr>
                <w:rStyle w:val="Fyrirsgn1Staf"/>
                <w:lang w:val="is-IS"/>
              </w:rPr>
              <w:t>4. Kröfur til þeirra sem annast kennslu og ráðgjöf</w:t>
            </w:r>
          </w:p>
        </w:tc>
      </w:tr>
      <w:tr w:rsidR="7D849C23" w14:paraId="5E406EAF" w14:textId="77777777" w:rsidTr="1E9AB305">
        <w:trPr>
          <w:trHeight w:val="300"/>
        </w:trPr>
        <w:tc>
          <w:tcPr>
            <w:tcW w:w="9360" w:type="dxa"/>
          </w:tcPr>
          <w:p w14:paraId="7CDB46AC" w14:textId="418088DB" w:rsidR="17FF97EE" w:rsidRDefault="0EFFBD95" w:rsidP="1E9AB305">
            <w:pPr>
              <w:rPr>
                <w:i/>
                <w:iCs/>
                <w:color w:val="7F7F7F" w:themeColor="text1" w:themeTint="80"/>
                <w:lang w:val="is-IS"/>
              </w:rPr>
            </w:pPr>
            <w:r w:rsidRPr="1E9AB305">
              <w:rPr>
                <w:i/>
                <w:iCs/>
                <w:color w:val="7F7F7F" w:themeColor="text1" w:themeTint="80"/>
                <w:lang w:val="is-IS"/>
              </w:rPr>
              <w:t>Upplýsingar um kröfur til þeirra sem annast kennslu og ráðgjöf, þ.e. menntun þeirra, hæfni og starfsreynslu.</w:t>
            </w:r>
          </w:p>
        </w:tc>
      </w:tr>
    </w:tbl>
    <w:p w14:paraId="5F167115" w14:textId="54EF7E08" w:rsidR="7D849C23" w:rsidRDefault="7D849C23" w:rsidP="7D849C23">
      <w:pPr>
        <w:shd w:val="clear" w:color="auto" w:fill="FFFFFF" w:themeFill="background1"/>
        <w:spacing w:after="0"/>
        <w:rPr>
          <w:rFonts w:ascii="Aptos" w:eastAsia="Aptos" w:hAnsi="Aptos" w:cs="Aptos"/>
        </w:rPr>
      </w:pPr>
    </w:p>
    <w:p w14:paraId="44D4BDAF" w14:textId="55DC127D" w:rsidR="68E4A430" w:rsidRDefault="68E4A430" w:rsidP="7D849C23">
      <w:pPr>
        <w:spacing w:after="60" w:line="250" w:lineRule="auto"/>
        <w:ind w:left="284"/>
        <w:jc w:val="both"/>
      </w:pPr>
      <w:r w:rsidRPr="7D849C23">
        <w:rPr>
          <w:rFonts w:ascii="Times New Roman" w:eastAsia="Times New Roman" w:hAnsi="Times New Roman" w:cs="Times New Roman"/>
          <w:color w:val="000000" w:themeColor="text1"/>
          <w:sz w:val="22"/>
          <w:szCs w:val="22"/>
          <w:lang w:val="is-IS"/>
        </w:rPr>
        <w:t>[….]</w:t>
      </w:r>
    </w:p>
    <w:p w14:paraId="390EE42C" w14:textId="1640B9F4" w:rsidR="7D849C23" w:rsidRDefault="7D849C23" w:rsidP="7D849C23">
      <w:pPr>
        <w:spacing w:after="60" w:line="250" w:lineRule="auto"/>
        <w:jc w:val="both"/>
        <w:rPr>
          <w:rFonts w:ascii="Times New Roman" w:eastAsia="Times New Roman" w:hAnsi="Times New Roman" w:cs="Times New Roman"/>
          <w:color w:val="000000" w:themeColor="text1"/>
          <w:sz w:val="22"/>
          <w:szCs w:val="22"/>
          <w:lang w:val="is-IS"/>
        </w:rPr>
      </w:pPr>
    </w:p>
    <w:tbl>
      <w:tblPr>
        <w:tblStyle w:val="Hnitanettflu"/>
        <w:tblW w:w="0" w:type="auto"/>
        <w:tblLayout w:type="fixed"/>
        <w:tblLook w:val="06A0" w:firstRow="1" w:lastRow="0" w:firstColumn="1" w:lastColumn="0" w:noHBand="1" w:noVBand="1"/>
      </w:tblPr>
      <w:tblGrid>
        <w:gridCol w:w="9360"/>
      </w:tblGrid>
      <w:tr w:rsidR="7D849C23" w14:paraId="6CCF5220" w14:textId="77777777" w:rsidTr="1E9AB305">
        <w:trPr>
          <w:trHeight w:val="300"/>
        </w:trPr>
        <w:tc>
          <w:tcPr>
            <w:tcW w:w="9360" w:type="dxa"/>
          </w:tcPr>
          <w:p w14:paraId="00F06A47" w14:textId="0834074D" w:rsidR="382E555C" w:rsidRDefault="382E555C" w:rsidP="7D849C23">
            <w:pPr>
              <w:rPr>
                <w:rFonts w:ascii="Fira Sans" w:eastAsia="Fira Sans" w:hAnsi="Fira Sans" w:cs="Fira Sans"/>
                <w:color w:val="333333"/>
                <w:lang w:val="is-IS"/>
              </w:rPr>
            </w:pPr>
            <w:r w:rsidRPr="7D849C23">
              <w:rPr>
                <w:rStyle w:val="Fyrirsgn1Staf"/>
                <w:lang w:val="is-IS"/>
              </w:rPr>
              <w:t>5. Fyrirkomulag kennslu og námsmats</w:t>
            </w:r>
          </w:p>
        </w:tc>
      </w:tr>
      <w:tr w:rsidR="7D849C23" w14:paraId="4F76B037" w14:textId="77777777" w:rsidTr="1E9AB305">
        <w:trPr>
          <w:trHeight w:val="300"/>
        </w:trPr>
        <w:tc>
          <w:tcPr>
            <w:tcW w:w="9360" w:type="dxa"/>
          </w:tcPr>
          <w:p w14:paraId="1092D5F3" w14:textId="740D5E25" w:rsidR="382E555C" w:rsidRDefault="382E555C" w:rsidP="1E9AB305">
            <w:pPr>
              <w:rPr>
                <w:i/>
                <w:iCs/>
                <w:color w:val="7F7F7F" w:themeColor="text1" w:themeTint="80"/>
                <w:lang w:val="is-IS"/>
              </w:rPr>
            </w:pPr>
            <w:r w:rsidRPr="1E9AB305">
              <w:rPr>
                <w:i/>
                <w:iCs/>
                <w:color w:val="7F7F7F" w:themeColor="text1" w:themeTint="80"/>
                <w:lang w:val="is-IS"/>
              </w:rPr>
              <w:t>Lýsing á fyrirkomulagi kennslu, kennsluaðferðum og námsmati sem beitt er hjá fræðsluaðilanum (t.d. hvort nám sé staðbundið, fjarnám, verklegt o.s.frv.).</w:t>
            </w:r>
          </w:p>
        </w:tc>
      </w:tr>
    </w:tbl>
    <w:p w14:paraId="065708C8" w14:textId="77777777" w:rsidR="00392423" w:rsidRDefault="00392423" w:rsidP="7D849C23">
      <w:pPr>
        <w:spacing w:after="60" w:line="250" w:lineRule="auto"/>
        <w:ind w:left="284"/>
        <w:jc w:val="both"/>
        <w:rPr>
          <w:rFonts w:ascii="Times New Roman" w:eastAsia="Times New Roman" w:hAnsi="Times New Roman" w:cs="Times New Roman"/>
          <w:color w:val="000000" w:themeColor="text1"/>
          <w:sz w:val="22"/>
          <w:szCs w:val="22"/>
          <w:lang w:val="is-IS"/>
        </w:rPr>
      </w:pPr>
    </w:p>
    <w:p w14:paraId="792E08CD" w14:textId="20981B2B" w:rsidR="382E555C" w:rsidRDefault="382E555C" w:rsidP="7D849C23">
      <w:pPr>
        <w:spacing w:after="60" w:line="250" w:lineRule="auto"/>
        <w:ind w:left="284"/>
        <w:jc w:val="both"/>
      </w:pPr>
      <w:r w:rsidRPr="7D849C23">
        <w:rPr>
          <w:rFonts w:ascii="Times New Roman" w:eastAsia="Times New Roman" w:hAnsi="Times New Roman" w:cs="Times New Roman"/>
          <w:color w:val="000000" w:themeColor="text1"/>
          <w:sz w:val="22"/>
          <w:szCs w:val="22"/>
          <w:lang w:val="is-IS"/>
        </w:rPr>
        <w:t>[….]</w:t>
      </w:r>
    </w:p>
    <w:p w14:paraId="5E84E317" w14:textId="1640B9F4" w:rsidR="7D849C23" w:rsidRDefault="7D849C23" w:rsidP="7D849C23">
      <w:pPr>
        <w:spacing w:after="60" w:line="250" w:lineRule="auto"/>
        <w:jc w:val="both"/>
        <w:rPr>
          <w:rFonts w:ascii="Times New Roman" w:eastAsia="Times New Roman" w:hAnsi="Times New Roman" w:cs="Times New Roman"/>
          <w:color w:val="000000" w:themeColor="text1"/>
          <w:sz w:val="22"/>
          <w:szCs w:val="22"/>
          <w:lang w:val="is-IS"/>
        </w:rPr>
      </w:pPr>
    </w:p>
    <w:tbl>
      <w:tblPr>
        <w:tblStyle w:val="Hnitanettflu"/>
        <w:tblW w:w="0" w:type="auto"/>
        <w:tblLayout w:type="fixed"/>
        <w:tblLook w:val="06A0" w:firstRow="1" w:lastRow="0" w:firstColumn="1" w:lastColumn="0" w:noHBand="1" w:noVBand="1"/>
      </w:tblPr>
      <w:tblGrid>
        <w:gridCol w:w="9360"/>
      </w:tblGrid>
      <w:tr w:rsidR="7D849C23" w14:paraId="1155EE4B" w14:textId="77777777" w:rsidTr="1E9AB305">
        <w:trPr>
          <w:trHeight w:val="300"/>
        </w:trPr>
        <w:tc>
          <w:tcPr>
            <w:tcW w:w="9360" w:type="dxa"/>
          </w:tcPr>
          <w:p w14:paraId="442A836F" w14:textId="320F2C09" w:rsidR="382E555C" w:rsidRDefault="382E555C" w:rsidP="7D849C23">
            <w:pPr>
              <w:rPr>
                <w:rFonts w:ascii="Fira Sans" w:eastAsia="Fira Sans" w:hAnsi="Fira Sans" w:cs="Fira Sans"/>
                <w:color w:val="333333"/>
                <w:lang w:val="is-IS"/>
              </w:rPr>
            </w:pPr>
            <w:r w:rsidRPr="7D849C23">
              <w:rPr>
                <w:rStyle w:val="Fyrirsgn1Staf"/>
                <w:lang w:val="is-IS"/>
              </w:rPr>
              <w:lastRenderedPageBreak/>
              <w:t>6. Námslok</w:t>
            </w:r>
          </w:p>
        </w:tc>
      </w:tr>
      <w:tr w:rsidR="7D849C23" w14:paraId="62CEB245" w14:textId="77777777" w:rsidTr="1E9AB305">
        <w:trPr>
          <w:trHeight w:val="300"/>
        </w:trPr>
        <w:tc>
          <w:tcPr>
            <w:tcW w:w="9360" w:type="dxa"/>
          </w:tcPr>
          <w:p w14:paraId="764CED55" w14:textId="1EAC5ABD" w:rsidR="382E555C" w:rsidRDefault="382E555C" w:rsidP="1E9AB305">
            <w:pPr>
              <w:rPr>
                <w:i/>
                <w:iCs/>
                <w:color w:val="7F7F7F" w:themeColor="text1" w:themeTint="80"/>
              </w:rPr>
            </w:pPr>
            <w:r w:rsidRPr="1E9AB305">
              <w:rPr>
                <w:i/>
                <w:iCs/>
                <w:color w:val="7F7F7F" w:themeColor="text1" w:themeTint="80"/>
                <w:lang w:val="is-IS"/>
              </w:rPr>
              <w:t xml:space="preserve">Lýsing á hvers konar staðfestingu eða viðurkenningu nemendur fá að námi loknu. Sundurliðun eftir námslokum ef þau eru fleiri en eitt. Fari kennsla fram samkvæmt staðfestum námsskrám þarf jafnframt að koma fram lýsing á hvaða hæfniþrepi námslokin eru staðsett. </w:t>
            </w:r>
          </w:p>
        </w:tc>
      </w:tr>
    </w:tbl>
    <w:p w14:paraId="4F009B6C" w14:textId="54EF7E08" w:rsidR="7D849C23" w:rsidRDefault="7D849C23" w:rsidP="7D849C23">
      <w:pPr>
        <w:shd w:val="clear" w:color="auto" w:fill="FFFFFF" w:themeFill="background1"/>
        <w:spacing w:after="0"/>
        <w:rPr>
          <w:rFonts w:ascii="Aptos" w:eastAsia="Aptos" w:hAnsi="Aptos" w:cs="Aptos"/>
        </w:rPr>
      </w:pPr>
    </w:p>
    <w:p w14:paraId="76FED69B" w14:textId="55DC127D" w:rsidR="382E555C" w:rsidRDefault="382E555C" w:rsidP="7D849C23">
      <w:pPr>
        <w:spacing w:after="60" w:line="250" w:lineRule="auto"/>
        <w:ind w:left="284"/>
        <w:jc w:val="both"/>
      </w:pPr>
      <w:r w:rsidRPr="7D849C23">
        <w:rPr>
          <w:rFonts w:ascii="Times New Roman" w:eastAsia="Times New Roman" w:hAnsi="Times New Roman" w:cs="Times New Roman"/>
          <w:color w:val="000000" w:themeColor="text1"/>
          <w:sz w:val="22"/>
          <w:szCs w:val="22"/>
          <w:lang w:val="is-IS"/>
        </w:rPr>
        <w:t>[….]</w:t>
      </w:r>
    </w:p>
    <w:p w14:paraId="17B11B0B" w14:textId="1640B9F4" w:rsidR="7D849C23" w:rsidRDefault="7D849C23" w:rsidP="7D849C23">
      <w:pPr>
        <w:spacing w:after="60" w:line="250" w:lineRule="auto"/>
        <w:jc w:val="both"/>
        <w:rPr>
          <w:rFonts w:ascii="Times New Roman" w:eastAsia="Times New Roman" w:hAnsi="Times New Roman" w:cs="Times New Roman"/>
          <w:color w:val="000000" w:themeColor="text1"/>
          <w:sz w:val="22"/>
          <w:szCs w:val="22"/>
          <w:lang w:val="is-IS"/>
        </w:rPr>
      </w:pPr>
    </w:p>
    <w:tbl>
      <w:tblPr>
        <w:tblStyle w:val="Hnitanettflu"/>
        <w:tblW w:w="0" w:type="auto"/>
        <w:tblLayout w:type="fixed"/>
        <w:tblLook w:val="06A0" w:firstRow="1" w:lastRow="0" w:firstColumn="1" w:lastColumn="0" w:noHBand="1" w:noVBand="1"/>
      </w:tblPr>
      <w:tblGrid>
        <w:gridCol w:w="9360"/>
      </w:tblGrid>
      <w:tr w:rsidR="7D849C23" w14:paraId="120C69E2" w14:textId="77777777" w:rsidTr="1E9AB305">
        <w:trPr>
          <w:trHeight w:val="300"/>
        </w:trPr>
        <w:tc>
          <w:tcPr>
            <w:tcW w:w="9360" w:type="dxa"/>
          </w:tcPr>
          <w:p w14:paraId="5E37CF35" w14:textId="55873CEE" w:rsidR="382E555C" w:rsidRDefault="382E555C" w:rsidP="7D849C23">
            <w:pPr>
              <w:rPr>
                <w:rFonts w:ascii="Fira Sans" w:eastAsia="Fira Sans" w:hAnsi="Fira Sans" w:cs="Fira Sans"/>
                <w:color w:val="333333"/>
                <w:lang w:val="is-IS"/>
              </w:rPr>
            </w:pPr>
            <w:r w:rsidRPr="7D849C23">
              <w:rPr>
                <w:rStyle w:val="Fyrirsgn1Staf"/>
                <w:lang w:val="is-IS"/>
              </w:rPr>
              <w:t>7. Réttindi og skyldur nemenda</w:t>
            </w:r>
          </w:p>
        </w:tc>
      </w:tr>
      <w:tr w:rsidR="7D849C23" w14:paraId="56A8069F" w14:textId="77777777" w:rsidTr="1E9AB305">
        <w:trPr>
          <w:trHeight w:val="784"/>
        </w:trPr>
        <w:tc>
          <w:tcPr>
            <w:tcW w:w="9360" w:type="dxa"/>
          </w:tcPr>
          <w:p w14:paraId="7735C402" w14:textId="07FE0FD4" w:rsidR="382E555C" w:rsidRDefault="382E555C" w:rsidP="1E9AB305">
            <w:pPr>
              <w:rPr>
                <w:i/>
                <w:iCs/>
                <w:color w:val="7F7F7F" w:themeColor="text1" w:themeTint="80"/>
                <w:lang w:val="is-IS"/>
              </w:rPr>
            </w:pPr>
            <w:r w:rsidRPr="1E9AB305">
              <w:rPr>
                <w:i/>
                <w:iCs/>
                <w:color w:val="7F7F7F" w:themeColor="text1" w:themeTint="80"/>
                <w:lang w:val="is-IS"/>
              </w:rPr>
              <w:t>Upplýsingar um hvernig réttindi og skyldur nemenda eru skilgreind og að réttur þeirra sé tryggður í samræmi við góða stjórnsýsluhætti. Lýsa skal einnig hvernig nemendur eru upplýstir um réttindi sín og skyldur.</w:t>
            </w:r>
          </w:p>
        </w:tc>
      </w:tr>
    </w:tbl>
    <w:p w14:paraId="1EE02E09" w14:textId="54EF7E08" w:rsidR="7D849C23" w:rsidRDefault="7D849C23" w:rsidP="7D849C23">
      <w:pPr>
        <w:shd w:val="clear" w:color="auto" w:fill="FFFFFF" w:themeFill="background1"/>
        <w:spacing w:after="0"/>
        <w:rPr>
          <w:rFonts w:ascii="Aptos" w:eastAsia="Aptos" w:hAnsi="Aptos" w:cs="Aptos"/>
        </w:rPr>
      </w:pPr>
    </w:p>
    <w:p w14:paraId="1D30F919" w14:textId="55DC127D" w:rsidR="382E555C" w:rsidRDefault="382E555C" w:rsidP="7D849C23">
      <w:pPr>
        <w:spacing w:after="60" w:line="250" w:lineRule="auto"/>
        <w:ind w:left="284"/>
        <w:jc w:val="both"/>
      </w:pPr>
      <w:r w:rsidRPr="7D849C23">
        <w:rPr>
          <w:rFonts w:ascii="Times New Roman" w:eastAsia="Times New Roman" w:hAnsi="Times New Roman" w:cs="Times New Roman"/>
          <w:color w:val="000000" w:themeColor="text1"/>
          <w:sz w:val="22"/>
          <w:szCs w:val="22"/>
          <w:lang w:val="is-IS"/>
        </w:rPr>
        <w:t>[….]</w:t>
      </w:r>
    </w:p>
    <w:p w14:paraId="4463CE49" w14:textId="1640B9F4" w:rsidR="7D849C23" w:rsidRDefault="7D849C23" w:rsidP="7D849C23">
      <w:pPr>
        <w:spacing w:after="60" w:line="250" w:lineRule="auto"/>
        <w:jc w:val="both"/>
        <w:rPr>
          <w:rFonts w:ascii="Times New Roman" w:eastAsia="Times New Roman" w:hAnsi="Times New Roman" w:cs="Times New Roman"/>
          <w:color w:val="000000" w:themeColor="text1"/>
          <w:sz w:val="22"/>
          <w:szCs w:val="22"/>
          <w:lang w:val="is-IS"/>
        </w:rPr>
      </w:pPr>
    </w:p>
    <w:tbl>
      <w:tblPr>
        <w:tblStyle w:val="Hnitanettflu"/>
        <w:tblW w:w="0" w:type="auto"/>
        <w:tblLayout w:type="fixed"/>
        <w:tblLook w:val="06A0" w:firstRow="1" w:lastRow="0" w:firstColumn="1" w:lastColumn="0" w:noHBand="1" w:noVBand="1"/>
      </w:tblPr>
      <w:tblGrid>
        <w:gridCol w:w="9360"/>
      </w:tblGrid>
      <w:tr w:rsidR="7D849C23" w14:paraId="133BF68E" w14:textId="77777777" w:rsidTr="1E9AB305">
        <w:trPr>
          <w:trHeight w:val="300"/>
        </w:trPr>
        <w:tc>
          <w:tcPr>
            <w:tcW w:w="9360" w:type="dxa"/>
          </w:tcPr>
          <w:p w14:paraId="70840F13" w14:textId="41427817" w:rsidR="382E555C" w:rsidRDefault="382E555C" w:rsidP="7D849C23">
            <w:pPr>
              <w:rPr>
                <w:rFonts w:ascii="Fira Sans" w:eastAsia="Fira Sans" w:hAnsi="Fira Sans" w:cs="Fira Sans"/>
                <w:color w:val="333333"/>
                <w:lang w:val="is-IS"/>
              </w:rPr>
            </w:pPr>
            <w:r w:rsidRPr="7D849C23">
              <w:rPr>
                <w:rStyle w:val="Fyrirsgn1Staf"/>
                <w:lang w:val="is-IS"/>
              </w:rPr>
              <w:t>8. Meðferð ágreiningsmála</w:t>
            </w:r>
          </w:p>
        </w:tc>
      </w:tr>
      <w:tr w:rsidR="7D849C23" w14:paraId="6A7D1CA2" w14:textId="77777777" w:rsidTr="1E9AB305">
        <w:trPr>
          <w:trHeight w:val="300"/>
        </w:trPr>
        <w:tc>
          <w:tcPr>
            <w:tcW w:w="9360" w:type="dxa"/>
          </w:tcPr>
          <w:p w14:paraId="3AF5FD5A" w14:textId="52D4B663" w:rsidR="382E555C" w:rsidRDefault="382E555C" w:rsidP="1E9AB305">
            <w:pPr>
              <w:rPr>
                <w:i/>
                <w:iCs/>
                <w:color w:val="7F7F7F" w:themeColor="text1" w:themeTint="80"/>
                <w:lang w:val="is-IS"/>
              </w:rPr>
            </w:pPr>
            <w:r w:rsidRPr="1E9AB305">
              <w:rPr>
                <w:i/>
                <w:iCs/>
                <w:color w:val="7F7F7F" w:themeColor="text1" w:themeTint="80"/>
                <w:lang w:val="is-IS"/>
              </w:rPr>
              <w:t>Lýsing á leiðum sem nemendur og starfsmenn hafa til að leita réttar síns telji þeir á sér brotið. Lýsa ska</w:t>
            </w:r>
            <w:r w:rsidR="3069A84C" w:rsidRPr="1E9AB305">
              <w:rPr>
                <w:i/>
                <w:iCs/>
                <w:color w:val="7F7F7F" w:themeColor="text1" w:themeTint="80"/>
                <w:lang w:val="is-IS"/>
              </w:rPr>
              <w:t>l</w:t>
            </w:r>
            <w:r w:rsidRPr="1E9AB305">
              <w:rPr>
                <w:i/>
                <w:iCs/>
                <w:color w:val="7F7F7F" w:themeColor="text1" w:themeTint="80"/>
                <w:lang w:val="is-IS"/>
              </w:rPr>
              <w:t xml:space="preserve"> einnig hvernig nemendur og starfsmenn eru upplýstir um þær leiðir sem bjóðast til þess að leita réttar síns.</w:t>
            </w:r>
          </w:p>
        </w:tc>
      </w:tr>
    </w:tbl>
    <w:p w14:paraId="162A975E" w14:textId="54EF7E08" w:rsidR="7D849C23" w:rsidRDefault="7D849C23" w:rsidP="7D849C23">
      <w:pPr>
        <w:shd w:val="clear" w:color="auto" w:fill="FFFFFF" w:themeFill="background1"/>
        <w:spacing w:after="0"/>
        <w:rPr>
          <w:rFonts w:ascii="Aptos" w:eastAsia="Aptos" w:hAnsi="Aptos" w:cs="Aptos"/>
        </w:rPr>
      </w:pPr>
    </w:p>
    <w:p w14:paraId="55AAD8BC" w14:textId="55DC127D" w:rsidR="382E555C" w:rsidRDefault="382E555C" w:rsidP="7D849C23">
      <w:pPr>
        <w:spacing w:after="60" w:line="250" w:lineRule="auto"/>
        <w:ind w:left="284"/>
        <w:jc w:val="both"/>
      </w:pPr>
      <w:r w:rsidRPr="7D849C23">
        <w:rPr>
          <w:rFonts w:ascii="Times New Roman" w:eastAsia="Times New Roman" w:hAnsi="Times New Roman" w:cs="Times New Roman"/>
          <w:color w:val="000000" w:themeColor="text1"/>
          <w:sz w:val="22"/>
          <w:szCs w:val="22"/>
          <w:lang w:val="is-IS"/>
        </w:rPr>
        <w:t>[….]</w:t>
      </w:r>
    </w:p>
    <w:p w14:paraId="66EAED27" w14:textId="1640B9F4" w:rsidR="7D849C23" w:rsidRDefault="7D849C23" w:rsidP="7D849C23">
      <w:pPr>
        <w:spacing w:after="60" w:line="250" w:lineRule="auto"/>
        <w:jc w:val="both"/>
        <w:rPr>
          <w:rFonts w:ascii="Times New Roman" w:eastAsia="Times New Roman" w:hAnsi="Times New Roman" w:cs="Times New Roman"/>
          <w:color w:val="000000" w:themeColor="text1"/>
          <w:sz w:val="22"/>
          <w:szCs w:val="22"/>
          <w:lang w:val="is-IS"/>
        </w:rPr>
      </w:pPr>
    </w:p>
    <w:tbl>
      <w:tblPr>
        <w:tblStyle w:val="Hnitanettflu"/>
        <w:tblW w:w="0" w:type="auto"/>
        <w:tblLayout w:type="fixed"/>
        <w:tblLook w:val="06A0" w:firstRow="1" w:lastRow="0" w:firstColumn="1" w:lastColumn="0" w:noHBand="1" w:noVBand="1"/>
      </w:tblPr>
      <w:tblGrid>
        <w:gridCol w:w="9360"/>
      </w:tblGrid>
      <w:tr w:rsidR="7D849C23" w14:paraId="0140CACB" w14:textId="77777777" w:rsidTr="1E9AB305">
        <w:trPr>
          <w:trHeight w:val="300"/>
        </w:trPr>
        <w:tc>
          <w:tcPr>
            <w:tcW w:w="9360" w:type="dxa"/>
          </w:tcPr>
          <w:p w14:paraId="1845EC78" w14:textId="3F00ACCF" w:rsidR="382E555C" w:rsidRDefault="382E555C" w:rsidP="7D849C23">
            <w:pPr>
              <w:rPr>
                <w:rStyle w:val="Fyrirsgn1Staf"/>
                <w:lang w:val="is-IS"/>
              </w:rPr>
            </w:pPr>
            <w:r w:rsidRPr="7D849C23">
              <w:rPr>
                <w:rStyle w:val="Fyrirsgn1Staf"/>
                <w:lang w:val="is-IS"/>
              </w:rPr>
              <w:t>9. Innra gæðakerfi og sjálfsmat fræðsluaðila</w:t>
            </w:r>
          </w:p>
        </w:tc>
      </w:tr>
      <w:tr w:rsidR="7D849C23" w14:paraId="22E75121" w14:textId="77777777" w:rsidTr="1E9AB305">
        <w:trPr>
          <w:trHeight w:val="300"/>
        </w:trPr>
        <w:tc>
          <w:tcPr>
            <w:tcW w:w="9360" w:type="dxa"/>
          </w:tcPr>
          <w:p w14:paraId="4A6BA242" w14:textId="335BE650" w:rsidR="382E555C" w:rsidRDefault="382E555C" w:rsidP="1E9AB305">
            <w:pPr>
              <w:rPr>
                <w:i/>
                <w:iCs/>
                <w:color w:val="7F7F7F" w:themeColor="text1" w:themeTint="80"/>
                <w:lang w:val="is-IS"/>
              </w:rPr>
            </w:pPr>
            <w:r w:rsidRPr="1E9AB305">
              <w:rPr>
                <w:i/>
                <w:iCs/>
                <w:color w:val="7F7F7F" w:themeColor="text1" w:themeTint="80"/>
                <w:lang w:val="is-IS"/>
              </w:rPr>
              <w:t>Lýsing á innra gæðakerfi og sjálfsmati fræðsluaðila og hvernig það fullnægir skilyrðum IV. kafla laga um framhaldsfræðslu, nr. 27/2010, um mat og eftirlit með gæðum framhaldsfræðslu.</w:t>
            </w:r>
          </w:p>
        </w:tc>
      </w:tr>
    </w:tbl>
    <w:p w14:paraId="3BCAF10D" w14:textId="54EF7E08" w:rsidR="7D849C23" w:rsidRDefault="7D849C23" w:rsidP="7D849C23">
      <w:pPr>
        <w:shd w:val="clear" w:color="auto" w:fill="FFFFFF" w:themeFill="background1"/>
        <w:spacing w:after="0"/>
        <w:rPr>
          <w:rFonts w:ascii="Aptos" w:eastAsia="Aptos" w:hAnsi="Aptos" w:cs="Aptos"/>
        </w:rPr>
      </w:pPr>
    </w:p>
    <w:p w14:paraId="33CB6E49" w14:textId="55DC127D" w:rsidR="382E555C" w:rsidRDefault="382E555C" w:rsidP="7D849C23">
      <w:pPr>
        <w:spacing w:after="60" w:line="250" w:lineRule="auto"/>
        <w:ind w:left="284"/>
        <w:jc w:val="both"/>
      </w:pPr>
      <w:r w:rsidRPr="7D849C23">
        <w:rPr>
          <w:rFonts w:ascii="Times New Roman" w:eastAsia="Times New Roman" w:hAnsi="Times New Roman" w:cs="Times New Roman"/>
          <w:color w:val="000000" w:themeColor="text1"/>
          <w:sz w:val="22"/>
          <w:szCs w:val="22"/>
          <w:lang w:val="is-IS"/>
        </w:rPr>
        <w:t>[….]</w:t>
      </w:r>
    </w:p>
    <w:p w14:paraId="49D3E8BF" w14:textId="1640B9F4" w:rsidR="7D849C23" w:rsidRDefault="7D849C23" w:rsidP="7D849C23">
      <w:pPr>
        <w:spacing w:after="60" w:line="250" w:lineRule="auto"/>
        <w:jc w:val="both"/>
        <w:rPr>
          <w:rFonts w:ascii="Times New Roman" w:eastAsia="Times New Roman" w:hAnsi="Times New Roman" w:cs="Times New Roman"/>
          <w:color w:val="000000" w:themeColor="text1"/>
          <w:sz w:val="22"/>
          <w:szCs w:val="22"/>
          <w:lang w:val="is-IS"/>
        </w:rPr>
      </w:pPr>
    </w:p>
    <w:tbl>
      <w:tblPr>
        <w:tblStyle w:val="Hnitanettflu"/>
        <w:tblW w:w="0" w:type="auto"/>
        <w:tblLayout w:type="fixed"/>
        <w:tblLook w:val="06A0" w:firstRow="1" w:lastRow="0" w:firstColumn="1" w:lastColumn="0" w:noHBand="1" w:noVBand="1"/>
      </w:tblPr>
      <w:tblGrid>
        <w:gridCol w:w="9360"/>
      </w:tblGrid>
      <w:tr w:rsidR="7D849C23" w14:paraId="50E1972A" w14:textId="77777777" w:rsidTr="1E9AB305">
        <w:trPr>
          <w:trHeight w:val="300"/>
        </w:trPr>
        <w:tc>
          <w:tcPr>
            <w:tcW w:w="9360" w:type="dxa"/>
          </w:tcPr>
          <w:p w14:paraId="26EEA27D" w14:textId="054DEB27" w:rsidR="382E555C" w:rsidRDefault="382E555C" w:rsidP="7D849C23">
            <w:pPr>
              <w:rPr>
                <w:rFonts w:ascii="Fira Sans" w:eastAsia="Fira Sans" w:hAnsi="Fira Sans" w:cs="Fira Sans"/>
                <w:color w:val="7F7F7F" w:themeColor="text1" w:themeTint="80"/>
                <w:lang w:val="is-IS"/>
              </w:rPr>
            </w:pPr>
            <w:r w:rsidRPr="7D849C23">
              <w:rPr>
                <w:rStyle w:val="Fyrirsgn1Staf"/>
                <w:lang w:val="is-IS"/>
              </w:rPr>
              <w:t>10. Meginmarkmið í starfsemi fræðsluaðila</w:t>
            </w:r>
          </w:p>
        </w:tc>
      </w:tr>
      <w:tr w:rsidR="7D849C23" w14:paraId="48834995" w14:textId="77777777" w:rsidTr="1E9AB305">
        <w:trPr>
          <w:trHeight w:val="300"/>
        </w:trPr>
        <w:tc>
          <w:tcPr>
            <w:tcW w:w="9360" w:type="dxa"/>
          </w:tcPr>
          <w:p w14:paraId="2DC84F90" w14:textId="41A64D25" w:rsidR="382E555C" w:rsidRDefault="382E555C" w:rsidP="1E9AB305">
            <w:pPr>
              <w:rPr>
                <w:i/>
                <w:iCs/>
                <w:color w:val="7F7F7F" w:themeColor="text1" w:themeTint="80"/>
              </w:rPr>
            </w:pPr>
            <w:r w:rsidRPr="1E9AB305">
              <w:rPr>
                <w:i/>
                <w:iCs/>
                <w:color w:val="7F7F7F" w:themeColor="text1" w:themeTint="80"/>
                <w:lang w:val="is-IS"/>
              </w:rPr>
              <w:t xml:space="preserve">Lýsing á meginmarkmiðum í starfsemi umsækjanda sem verður að uppfylla ákvæði 2. gr. </w:t>
            </w:r>
            <w:hyperlink r:id="rId10">
              <w:r w:rsidRPr="1E9AB305">
                <w:rPr>
                  <w:i/>
                  <w:iCs/>
                  <w:color w:val="7F7F7F" w:themeColor="text1" w:themeTint="80"/>
                  <w:lang w:val="is-IS"/>
                </w:rPr>
                <w:t>laga nr. 27/2010 um framhaldsfræðslu</w:t>
              </w:r>
            </w:hyperlink>
            <w:r w:rsidRPr="1E9AB305">
              <w:rPr>
                <w:i/>
                <w:iCs/>
                <w:color w:val="7F7F7F" w:themeColor="text1" w:themeTint="80"/>
                <w:lang w:val="is-IS"/>
              </w:rPr>
              <w:t xml:space="preserve"> og skilyrði laganna um skipulag náms og kennslu, aðstöðu og rekstur. Þetta felur m.a. í sér lýsingu á helstu áherslum í fræðslustarfsemi umsækjanda, námskrám og skipulagi náms, námsframboði og skilgreindum námslokum, náms- og starfsráðgjöf, raunfærnimati o.fl. Enn fremur sérstöðu eða sérkennum starfseminnar og áætlaðri þörf fyrir hana svo og hvaða markhópi starfseminni er einkum ætlað að þjóna.</w:t>
            </w:r>
          </w:p>
        </w:tc>
      </w:tr>
    </w:tbl>
    <w:p w14:paraId="37012758" w14:textId="54EF7E08" w:rsidR="7D849C23" w:rsidRDefault="7D849C23" w:rsidP="7D849C23">
      <w:pPr>
        <w:shd w:val="clear" w:color="auto" w:fill="FFFFFF" w:themeFill="background1"/>
        <w:spacing w:after="0"/>
        <w:rPr>
          <w:rFonts w:ascii="Aptos" w:eastAsia="Aptos" w:hAnsi="Aptos" w:cs="Aptos"/>
        </w:rPr>
      </w:pPr>
    </w:p>
    <w:p w14:paraId="5780819C" w14:textId="55DC127D" w:rsidR="382E555C" w:rsidRDefault="382E555C" w:rsidP="7D849C23">
      <w:pPr>
        <w:spacing w:after="60" w:line="250" w:lineRule="auto"/>
        <w:ind w:left="284"/>
        <w:jc w:val="both"/>
      </w:pPr>
      <w:r w:rsidRPr="7D849C23">
        <w:rPr>
          <w:rFonts w:ascii="Times New Roman" w:eastAsia="Times New Roman" w:hAnsi="Times New Roman" w:cs="Times New Roman"/>
          <w:color w:val="000000" w:themeColor="text1"/>
          <w:sz w:val="22"/>
          <w:szCs w:val="22"/>
          <w:lang w:val="is-IS"/>
        </w:rPr>
        <w:t>[….]</w:t>
      </w:r>
    </w:p>
    <w:p w14:paraId="1619D009" w14:textId="1640B9F4" w:rsidR="7D849C23" w:rsidRDefault="7D849C23" w:rsidP="7D849C23">
      <w:pPr>
        <w:spacing w:after="60" w:line="250" w:lineRule="auto"/>
        <w:jc w:val="both"/>
        <w:rPr>
          <w:rFonts w:ascii="Times New Roman" w:eastAsia="Times New Roman" w:hAnsi="Times New Roman" w:cs="Times New Roman"/>
          <w:color w:val="000000" w:themeColor="text1"/>
          <w:sz w:val="22"/>
          <w:szCs w:val="22"/>
          <w:lang w:val="is-IS"/>
        </w:rPr>
      </w:pPr>
    </w:p>
    <w:tbl>
      <w:tblPr>
        <w:tblStyle w:val="Hnitanettflu"/>
        <w:tblW w:w="0" w:type="auto"/>
        <w:tblLayout w:type="fixed"/>
        <w:tblLook w:val="06A0" w:firstRow="1" w:lastRow="0" w:firstColumn="1" w:lastColumn="0" w:noHBand="1" w:noVBand="1"/>
      </w:tblPr>
      <w:tblGrid>
        <w:gridCol w:w="9360"/>
      </w:tblGrid>
      <w:tr w:rsidR="7D849C23" w14:paraId="0F9A6B04" w14:textId="77777777" w:rsidTr="1E9AB305">
        <w:trPr>
          <w:trHeight w:val="300"/>
        </w:trPr>
        <w:tc>
          <w:tcPr>
            <w:tcW w:w="9360" w:type="dxa"/>
          </w:tcPr>
          <w:p w14:paraId="61B6DC3F" w14:textId="42C1902F" w:rsidR="382E555C" w:rsidRDefault="382E555C" w:rsidP="7D849C23">
            <w:pPr>
              <w:rPr>
                <w:rFonts w:ascii="Fira Sans" w:eastAsia="Fira Sans" w:hAnsi="Fira Sans" w:cs="Fira Sans"/>
                <w:color w:val="7F7F7F" w:themeColor="text1" w:themeTint="80"/>
                <w:lang w:val="is-IS"/>
              </w:rPr>
            </w:pPr>
            <w:r w:rsidRPr="7D849C23">
              <w:rPr>
                <w:rStyle w:val="Fyrirsgn1Staf"/>
                <w:lang w:val="is-IS"/>
              </w:rPr>
              <w:t>11. Nemendabókhald</w:t>
            </w:r>
          </w:p>
        </w:tc>
      </w:tr>
      <w:tr w:rsidR="7D849C23" w14:paraId="71E731F0" w14:textId="77777777" w:rsidTr="1E9AB305">
        <w:trPr>
          <w:trHeight w:val="300"/>
        </w:trPr>
        <w:tc>
          <w:tcPr>
            <w:tcW w:w="9360" w:type="dxa"/>
          </w:tcPr>
          <w:p w14:paraId="5A95DEB8" w14:textId="7F512E00" w:rsidR="382E555C" w:rsidRDefault="382E555C" w:rsidP="1E9AB305">
            <w:pPr>
              <w:shd w:val="clear" w:color="auto" w:fill="FFFFFF" w:themeFill="background1"/>
              <w:rPr>
                <w:i/>
                <w:iCs/>
                <w:color w:val="7F7F7F" w:themeColor="text1" w:themeTint="80"/>
              </w:rPr>
            </w:pPr>
            <w:r w:rsidRPr="1E9AB305">
              <w:rPr>
                <w:i/>
                <w:iCs/>
                <w:color w:val="7F7F7F" w:themeColor="text1" w:themeTint="80"/>
                <w:lang w:val="is-IS"/>
              </w:rPr>
              <w:t>Lýsing á nemendabókhaldi, m.a. hvernig skráningu og upplýsingum um nám og námsferil nemenda er háttað. Fræðsluaðila ber að varðveita upplýsingar um það nám sem nemendur hafa lagt stund á og lokið og að veita þeim aðgang að þeim, sbr. 2. mgr. 13. gr. laga nr. 27/2010. Í umsókn skal því lýst hvernig fræðsluaðili mun tryggja nemendum aðgang að upplýsingum um námsferil eftir að námi lýkur.</w:t>
            </w:r>
          </w:p>
        </w:tc>
      </w:tr>
    </w:tbl>
    <w:p w14:paraId="367ED8F2" w14:textId="54EF7E08" w:rsidR="7D849C23" w:rsidRDefault="7D849C23" w:rsidP="7D849C23">
      <w:pPr>
        <w:shd w:val="clear" w:color="auto" w:fill="FFFFFF" w:themeFill="background1"/>
        <w:spacing w:after="0"/>
        <w:rPr>
          <w:rFonts w:ascii="Aptos" w:eastAsia="Aptos" w:hAnsi="Aptos" w:cs="Aptos"/>
        </w:rPr>
      </w:pPr>
    </w:p>
    <w:p w14:paraId="55CB43F8" w14:textId="55DC127D" w:rsidR="382E555C" w:rsidRDefault="382E555C" w:rsidP="7D849C23">
      <w:pPr>
        <w:spacing w:after="60" w:line="250" w:lineRule="auto"/>
        <w:ind w:left="284"/>
        <w:jc w:val="both"/>
      </w:pPr>
      <w:r w:rsidRPr="7D849C23">
        <w:rPr>
          <w:rFonts w:ascii="Times New Roman" w:eastAsia="Times New Roman" w:hAnsi="Times New Roman" w:cs="Times New Roman"/>
          <w:color w:val="000000" w:themeColor="text1"/>
          <w:sz w:val="22"/>
          <w:szCs w:val="22"/>
          <w:lang w:val="is-IS"/>
        </w:rPr>
        <w:t>[….]</w:t>
      </w:r>
    </w:p>
    <w:p w14:paraId="33C8EA6D" w14:textId="1640B9F4" w:rsidR="7D849C23" w:rsidRDefault="7D849C23" w:rsidP="7D849C23">
      <w:pPr>
        <w:spacing w:after="60" w:line="250" w:lineRule="auto"/>
        <w:jc w:val="both"/>
        <w:rPr>
          <w:rFonts w:ascii="Times New Roman" w:eastAsia="Times New Roman" w:hAnsi="Times New Roman" w:cs="Times New Roman"/>
          <w:color w:val="000000" w:themeColor="text1"/>
          <w:sz w:val="22"/>
          <w:szCs w:val="22"/>
          <w:lang w:val="is-IS"/>
        </w:rPr>
      </w:pPr>
    </w:p>
    <w:tbl>
      <w:tblPr>
        <w:tblStyle w:val="Hnitanettflu"/>
        <w:tblW w:w="0" w:type="auto"/>
        <w:tblLayout w:type="fixed"/>
        <w:tblLook w:val="06A0" w:firstRow="1" w:lastRow="0" w:firstColumn="1" w:lastColumn="0" w:noHBand="1" w:noVBand="1"/>
      </w:tblPr>
      <w:tblGrid>
        <w:gridCol w:w="9360"/>
      </w:tblGrid>
      <w:tr w:rsidR="7D849C23" w14:paraId="45D23D18" w14:textId="77777777" w:rsidTr="1E9AB305">
        <w:trPr>
          <w:trHeight w:val="300"/>
        </w:trPr>
        <w:tc>
          <w:tcPr>
            <w:tcW w:w="9360" w:type="dxa"/>
          </w:tcPr>
          <w:p w14:paraId="5D8895EC" w14:textId="6D8817CC" w:rsidR="382E555C" w:rsidRDefault="382E555C" w:rsidP="7D849C23">
            <w:pPr>
              <w:rPr>
                <w:rFonts w:ascii="Fira Sans" w:eastAsia="Fira Sans" w:hAnsi="Fira Sans" w:cs="Fira Sans"/>
                <w:color w:val="7F7F7F" w:themeColor="text1" w:themeTint="80"/>
                <w:lang w:val="is-IS"/>
              </w:rPr>
            </w:pPr>
            <w:r w:rsidRPr="7D849C23">
              <w:rPr>
                <w:rStyle w:val="Fyrirsgn1Staf"/>
                <w:lang w:val="is-IS"/>
              </w:rPr>
              <w:t>12. Upplýsingar um húsnæði</w:t>
            </w:r>
          </w:p>
        </w:tc>
      </w:tr>
      <w:tr w:rsidR="7D849C23" w14:paraId="6E4C65DA" w14:textId="77777777" w:rsidTr="1E9AB305">
        <w:trPr>
          <w:trHeight w:val="300"/>
        </w:trPr>
        <w:tc>
          <w:tcPr>
            <w:tcW w:w="9360" w:type="dxa"/>
          </w:tcPr>
          <w:p w14:paraId="468F3433" w14:textId="407010B1" w:rsidR="382E555C" w:rsidRDefault="382E555C" w:rsidP="1E9AB305">
            <w:pPr>
              <w:shd w:val="clear" w:color="auto" w:fill="FFFFFF" w:themeFill="background1"/>
              <w:rPr>
                <w:i/>
                <w:iCs/>
                <w:color w:val="7F7F7F" w:themeColor="text1" w:themeTint="80"/>
              </w:rPr>
            </w:pPr>
            <w:r w:rsidRPr="1E9AB305">
              <w:rPr>
                <w:i/>
                <w:iCs/>
                <w:color w:val="7F7F7F" w:themeColor="text1" w:themeTint="80"/>
                <w:lang w:val="is-IS"/>
              </w:rPr>
              <w:t xml:space="preserve">Umsókn þarf að fylgja lýsing á aðstöðu, þ.e. húsnæði fræðsluaðila og aðbúnaði ásamt lýsingu á aðgengi fatlaðra og annarri sérhæfðri aðstöðu sem starfsemin kann að krefjast. Þegar umsókn berst mennta- og barnamálaráðuneytinu um viðurkenningu fræðsluaðila óskar ráðuneytið eftir úttekt slökkviliðs á öllu því húsnæði sem umsækjandinn notar til kennslu. Kostnaður við úttektina fellur á umsækjanda viðurkenningar. Bent er á að það getur tekið talsvert langan tíma að uppfylla kröfur slökkviliðs og eigandi og/eða forráðamaður húsnæðisins þarf að sjá til þess að húsnæði uppfylli kröfur í samræmi við </w:t>
            </w:r>
            <w:hyperlink r:id="rId11">
              <w:r w:rsidRPr="1E9AB305">
                <w:rPr>
                  <w:i/>
                  <w:iCs/>
                  <w:color w:val="7F7F7F" w:themeColor="text1" w:themeTint="80"/>
                  <w:lang w:val="is-IS"/>
                </w:rPr>
                <w:t>reglugerð nr. 723/2017 um eldvarnir og eldvarnaeftirlit</w:t>
              </w:r>
            </w:hyperlink>
            <w:r w:rsidRPr="1E9AB305">
              <w:rPr>
                <w:i/>
                <w:iCs/>
                <w:color w:val="7F7F7F" w:themeColor="text1" w:themeTint="80"/>
                <w:lang w:val="is-IS"/>
              </w:rPr>
              <w:t>.</w:t>
            </w:r>
          </w:p>
        </w:tc>
      </w:tr>
    </w:tbl>
    <w:p w14:paraId="4F02C64B" w14:textId="54EF7E08" w:rsidR="7D849C23" w:rsidRDefault="7D849C23" w:rsidP="7D849C23">
      <w:pPr>
        <w:shd w:val="clear" w:color="auto" w:fill="FFFFFF" w:themeFill="background1"/>
        <w:spacing w:after="0"/>
        <w:rPr>
          <w:rFonts w:ascii="Aptos" w:eastAsia="Aptos" w:hAnsi="Aptos" w:cs="Aptos"/>
        </w:rPr>
      </w:pPr>
    </w:p>
    <w:p w14:paraId="47399989" w14:textId="55DC127D" w:rsidR="382E555C" w:rsidRDefault="382E555C" w:rsidP="7D849C23">
      <w:pPr>
        <w:spacing w:after="60" w:line="250" w:lineRule="auto"/>
        <w:ind w:left="284"/>
        <w:jc w:val="both"/>
      </w:pPr>
      <w:r w:rsidRPr="7D849C23">
        <w:rPr>
          <w:rFonts w:ascii="Times New Roman" w:eastAsia="Times New Roman" w:hAnsi="Times New Roman" w:cs="Times New Roman"/>
          <w:color w:val="000000" w:themeColor="text1"/>
          <w:sz w:val="22"/>
          <w:szCs w:val="22"/>
          <w:lang w:val="is-IS"/>
        </w:rPr>
        <w:t>[….]</w:t>
      </w:r>
    </w:p>
    <w:p w14:paraId="49FE9E67" w14:textId="1640B9F4" w:rsidR="7D849C23" w:rsidRDefault="7D849C23" w:rsidP="7D849C23">
      <w:pPr>
        <w:spacing w:after="60" w:line="250" w:lineRule="auto"/>
        <w:jc w:val="both"/>
        <w:rPr>
          <w:rFonts w:ascii="Times New Roman" w:eastAsia="Times New Roman" w:hAnsi="Times New Roman" w:cs="Times New Roman"/>
          <w:color w:val="000000" w:themeColor="text1"/>
          <w:sz w:val="22"/>
          <w:szCs w:val="22"/>
          <w:lang w:val="is-IS"/>
        </w:rPr>
      </w:pPr>
    </w:p>
    <w:tbl>
      <w:tblPr>
        <w:tblStyle w:val="Hnitanettflu"/>
        <w:tblW w:w="0" w:type="auto"/>
        <w:tblLayout w:type="fixed"/>
        <w:tblLook w:val="06A0" w:firstRow="1" w:lastRow="0" w:firstColumn="1" w:lastColumn="0" w:noHBand="1" w:noVBand="1"/>
      </w:tblPr>
      <w:tblGrid>
        <w:gridCol w:w="9360"/>
      </w:tblGrid>
      <w:tr w:rsidR="7D849C23" w14:paraId="574FCB7D" w14:textId="77777777" w:rsidTr="1E9AB305">
        <w:trPr>
          <w:trHeight w:val="300"/>
        </w:trPr>
        <w:tc>
          <w:tcPr>
            <w:tcW w:w="9360" w:type="dxa"/>
          </w:tcPr>
          <w:p w14:paraId="0E2A778D" w14:textId="744F78EE" w:rsidR="382E555C" w:rsidRDefault="382E555C" w:rsidP="7D849C23">
            <w:pPr>
              <w:rPr>
                <w:lang w:val="is-IS"/>
              </w:rPr>
            </w:pPr>
            <w:r w:rsidRPr="7D849C23">
              <w:rPr>
                <w:rStyle w:val="Fyrirsgn1Staf"/>
                <w:lang w:val="is-IS"/>
              </w:rPr>
              <w:t>13. Fylgigögn með umsókn</w:t>
            </w:r>
          </w:p>
        </w:tc>
      </w:tr>
      <w:tr w:rsidR="7D849C23" w14:paraId="1F17F926" w14:textId="77777777" w:rsidTr="1E9AB305">
        <w:trPr>
          <w:trHeight w:val="300"/>
        </w:trPr>
        <w:tc>
          <w:tcPr>
            <w:tcW w:w="9360" w:type="dxa"/>
          </w:tcPr>
          <w:p w14:paraId="385AD759" w14:textId="67123AE4" w:rsidR="382E555C" w:rsidRDefault="382E555C" w:rsidP="1E9AB305">
            <w:pPr>
              <w:shd w:val="clear" w:color="auto" w:fill="FFFFFF" w:themeFill="background1"/>
              <w:rPr>
                <w:i/>
                <w:iCs/>
                <w:color w:val="000000" w:themeColor="text1"/>
                <w:lang w:val="is-IS"/>
              </w:rPr>
            </w:pPr>
            <w:r w:rsidRPr="1E9AB305">
              <w:rPr>
                <w:i/>
                <w:iCs/>
                <w:color w:val="7F7F7F" w:themeColor="text1" w:themeTint="80"/>
                <w:lang w:val="is-IS"/>
              </w:rPr>
              <w:t xml:space="preserve">Skilyrði fyrir móttöku umsóknar er að senda inn til viðbótar við meðfylgjandi skjal, </w:t>
            </w:r>
            <w:proofErr w:type="spellStart"/>
            <w:r w:rsidRPr="1E9AB305">
              <w:rPr>
                <w:i/>
                <w:iCs/>
                <w:color w:val="7F7F7F" w:themeColor="text1" w:themeTint="80"/>
                <w:lang w:val="is-IS"/>
              </w:rPr>
              <w:t>útfyllt</w:t>
            </w:r>
            <w:proofErr w:type="spellEnd"/>
            <w:r w:rsidRPr="1E9AB305">
              <w:rPr>
                <w:i/>
                <w:iCs/>
                <w:color w:val="7F7F7F" w:themeColor="text1" w:themeTint="80"/>
                <w:lang w:val="is-IS"/>
              </w:rPr>
              <w:t xml:space="preserve"> gögn sem listuð eru hér að neðan. Heimilt er að senda önnur viðbótargögn sem styrkja umsókn. Gera þarf grein fyrir öllum viðbótargögnum hér með nákvæmum heitum á skjölum, stuttri lýsingu á innihaldi og tilgreina tilgang þeirra.</w:t>
            </w:r>
          </w:p>
        </w:tc>
      </w:tr>
    </w:tbl>
    <w:p w14:paraId="62472A1B" w14:textId="6489F365" w:rsidR="7D849C23" w:rsidRDefault="7D849C23" w:rsidP="7D849C23">
      <w:pPr>
        <w:pStyle w:val="Mlsgreinlista"/>
        <w:rPr>
          <w:rFonts w:ascii="Fira Sans" w:eastAsia="Fira Sans" w:hAnsi="Fira Sans" w:cs="Fira Sans"/>
          <w:color w:val="333333"/>
        </w:rPr>
      </w:pPr>
    </w:p>
    <w:p w14:paraId="2B00B415" w14:textId="3B124123" w:rsidR="00B42FB5" w:rsidRDefault="72CF842D" w:rsidP="1E9AB305">
      <w:pPr>
        <w:pStyle w:val="Mlsgreinlista"/>
        <w:numPr>
          <w:ilvl w:val="0"/>
          <w:numId w:val="1"/>
        </w:numPr>
        <w:rPr>
          <w:i/>
          <w:iCs/>
          <w:lang w:val="is-IS"/>
        </w:rPr>
      </w:pPr>
      <w:r w:rsidRPr="1E9AB305">
        <w:rPr>
          <w:lang w:val="is-IS"/>
        </w:rPr>
        <w:t xml:space="preserve">Excel-skjalið </w:t>
      </w:r>
      <w:r w:rsidRPr="1E9AB305">
        <w:rPr>
          <w:i/>
          <w:iCs/>
          <w:lang w:val="is-IS"/>
        </w:rPr>
        <w:t>Yfirlit yfir fjárhag umsækjenda</w:t>
      </w:r>
    </w:p>
    <w:p w14:paraId="4D526F93" w14:textId="74ABCBCE" w:rsidR="00B42FB5" w:rsidRDefault="72CF842D" w:rsidP="1E9AB305">
      <w:pPr>
        <w:pStyle w:val="Mlsgreinlista"/>
        <w:numPr>
          <w:ilvl w:val="0"/>
          <w:numId w:val="1"/>
        </w:numPr>
        <w:rPr>
          <w:lang w:val="is-IS"/>
        </w:rPr>
      </w:pPr>
      <w:r w:rsidRPr="1E9AB305">
        <w:rPr>
          <w:lang w:val="is-IS"/>
        </w:rPr>
        <w:t xml:space="preserve">Word-skjalið </w:t>
      </w:r>
      <w:r w:rsidRPr="1E9AB305">
        <w:rPr>
          <w:i/>
          <w:iCs/>
          <w:lang w:val="is-IS"/>
        </w:rPr>
        <w:t>Greinargerð um fjárhag umsækjanda</w:t>
      </w:r>
    </w:p>
    <w:p w14:paraId="59A55CF3" w14:textId="2F2482AC" w:rsidR="00B42FB5" w:rsidRDefault="2B6E2697" w:rsidP="1E9AB305">
      <w:pPr>
        <w:pStyle w:val="Mlsgreinlista"/>
        <w:numPr>
          <w:ilvl w:val="0"/>
          <w:numId w:val="1"/>
        </w:numPr>
        <w:rPr>
          <w:lang w:val="is-IS"/>
        </w:rPr>
      </w:pPr>
      <w:r w:rsidRPr="1E9AB305">
        <w:rPr>
          <w:lang w:val="is-IS"/>
        </w:rPr>
        <w:t xml:space="preserve">Vottorð heilbrigðisyfirvalda: leggja skal fram starfsleyfi </w:t>
      </w:r>
      <w:r w:rsidRPr="1E9AB305">
        <w:rPr>
          <w:i/>
          <w:iCs/>
          <w:lang w:val="is-IS"/>
        </w:rPr>
        <w:t xml:space="preserve">og </w:t>
      </w:r>
      <w:r w:rsidRPr="1E9AB305">
        <w:rPr>
          <w:lang w:val="is-IS"/>
        </w:rPr>
        <w:t>nýjustu niðurstöðu reglubundins eftirlits heilbrigðiseftirlits.</w:t>
      </w:r>
    </w:p>
    <w:p w14:paraId="04444FD4" w14:textId="2B068084" w:rsidR="00B42FB5" w:rsidRDefault="0AD7BCE8" w:rsidP="7D849C23">
      <w:pPr>
        <w:pStyle w:val="Mlsgreinlista"/>
        <w:numPr>
          <w:ilvl w:val="0"/>
          <w:numId w:val="1"/>
        </w:numPr>
        <w:rPr>
          <w:rFonts w:ascii="Fira Sans" w:eastAsia="Fira Sans" w:hAnsi="Fira Sans" w:cs="Fira Sans"/>
          <w:color w:val="333333"/>
          <w:lang w:val="is-IS"/>
        </w:rPr>
      </w:pPr>
      <w:r w:rsidRPr="7D849C23">
        <w:rPr>
          <w:rFonts w:ascii="Fira Sans" w:eastAsia="Fira Sans" w:hAnsi="Fira Sans" w:cs="Fira Sans"/>
          <w:color w:val="333333"/>
          <w:lang w:val="is-IS"/>
        </w:rPr>
        <w:t>....</w:t>
      </w:r>
    </w:p>
    <w:p w14:paraId="2C078E63" w14:textId="44B53587" w:rsidR="00B42FB5" w:rsidRDefault="0AD7BCE8" w:rsidP="7D849C23">
      <w:pPr>
        <w:pStyle w:val="Mlsgreinlista"/>
        <w:numPr>
          <w:ilvl w:val="0"/>
          <w:numId w:val="1"/>
        </w:numPr>
        <w:rPr>
          <w:rFonts w:ascii="Fira Sans" w:eastAsia="Fira Sans" w:hAnsi="Fira Sans" w:cs="Fira Sans"/>
          <w:color w:val="333333"/>
          <w:lang w:val="is-IS"/>
        </w:rPr>
      </w:pPr>
      <w:r w:rsidRPr="7D849C23">
        <w:rPr>
          <w:rFonts w:ascii="Fira Sans" w:eastAsia="Fira Sans" w:hAnsi="Fira Sans" w:cs="Fira Sans"/>
          <w:color w:val="333333"/>
          <w:lang w:val="is-IS"/>
        </w:rPr>
        <w:t>....</w:t>
      </w:r>
    </w:p>
    <w:sectPr w:rsidR="00B42FB5" w:rsidSect="008B1B01">
      <w:headerReference w:type="default" r:id="rId12"/>
      <w:footerReference w:type="default" r:id="rId13"/>
      <w:pgSz w:w="12240" w:h="15840"/>
      <w:pgMar w:top="1701" w:right="1440" w:bottom="1440" w:left="1440" w:header="720" w:footer="2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6AF10" w14:textId="77777777" w:rsidR="00576093" w:rsidRDefault="00576093">
      <w:pPr>
        <w:spacing w:after="0" w:line="240" w:lineRule="auto"/>
      </w:pPr>
      <w:r>
        <w:separator/>
      </w:r>
    </w:p>
  </w:endnote>
  <w:endnote w:type="continuationSeparator" w:id="0">
    <w:p w14:paraId="1C96A4D1" w14:textId="77777777" w:rsidR="00576093" w:rsidRDefault="00576093">
      <w:pPr>
        <w:spacing w:after="0" w:line="240" w:lineRule="auto"/>
      </w:pPr>
      <w:r>
        <w:continuationSeparator/>
      </w:r>
    </w:p>
  </w:endnote>
  <w:endnote w:type="continuationNotice" w:id="1">
    <w:p w14:paraId="095DC8A5" w14:textId="77777777" w:rsidR="00576093" w:rsidRDefault="00576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ira Sans">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7D849C23" w14:paraId="1FAD9F3F" w14:textId="77777777" w:rsidTr="7D849C23">
      <w:trPr>
        <w:trHeight w:val="300"/>
      </w:trPr>
      <w:tc>
        <w:tcPr>
          <w:tcW w:w="3120" w:type="dxa"/>
        </w:tcPr>
        <w:p w14:paraId="4476525A" w14:textId="633C1672" w:rsidR="7D849C23" w:rsidRDefault="7D849C23" w:rsidP="7D849C23">
          <w:pPr>
            <w:pStyle w:val="Suhaus"/>
            <w:ind w:left="-115"/>
            <w:rPr>
              <w:lang w:val="is-IS"/>
            </w:rPr>
          </w:pPr>
        </w:p>
      </w:tc>
      <w:tc>
        <w:tcPr>
          <w:tcW w:w="3120" w:type="dxa"/>
        </w:tcPr>
        <w:p w14:paraId="64E5C98F" w14:textId="2409B202" w:rsidR="7D849C23" w:rsidRDefault="7D849C23" w:rsidP="7D849C23">
          <w:pPr>
            <w:pStyle w:val="Suhaus"/>
            <w:jc w:val="center"/>
            <w:rPr>
              <w:lang w:val="is-IS"/>
            </w:rPr>
          </w:pPr>
        </w:p>
      </w:tc>
      <w:tc>
        <w:tcPr>
          <w:tcW w:w="3120" w:type="dxa"/>
        </w:tcPr>
        <w:p w14:paraId="3EB64CC1" w14:textId="6DD44A1B" w:rsidR="7D849C23" w:rsidRDefault="7D849C23" w:rsidP="7D849C23">
          <w:pPr>
            <w:pStyle w:val="Suhaus"/>
            <w:ind w:right="-115"/>
            <w:jc w:val="right"/>
            <w:rPr>
              <w:lang w:val="is-IS"/>
            </w:rPr>
          </w:pPr>
          <w:r w:rsidRPr="7D849C23">
            <w:rPr>
              <w:lang w:val="is-IS"/>
            </w:rPr>
            <w:t xml:space="preserve">Síða </w:t>
          </w:r>
          <w:r w:rsidRPr="7D849C23">
            <w:rPr>
              <w:lang w:val="is-IS"/>
            </w:rPr>
            <w:fldChar w:fldCharType="begin"/>
          </w:r>
          <w:r>
            <w:instrText>PAGE</w:instrText>
          </w:r>
          <w:r w:rsidR="0092639A">
            <w:rPr>
              <w:lang w:val="is-IS"/>
            </w:rPr>
            <w:fldChar w:fldCharType="separate"/>
          </w:r>
          <w:r w:rsidR="0092639A">
            <w:rPr>
              <w:noProof/>
            </w:rPr>
            <w:t>1</w:t>
          </w:r>
          <w:r w:rsidRPr="7D849C23">
            <w:fldChar w:fldCharType="end"/>
          </w:r>
          <w:r w:rsidRPr="7D849C23">
            <w:rPr>
              <w:lang w:val="is-IS"/>
            </w:rPr>
            <w:t xml:space="preserve"> af </w:t>
          </w:r>
          <w:r w:rsidRPr="7D849C23">
            <w:rPr>
              <w:lang w:val="is-IS"/>
            </w:rPr>
            <w:fldChar w:fldCharType="begin"/>
          </w:r>
          <w:r>
            <w:instrText>NUMPAGES</w:instrText>
          </w:r>
          <w:r w:rsidR="0092639A">
            <w:rPr>
              <w:lang w:val="is-IS"/>
            </w:rPr>
            <w:fldChar w:fldCharType="separate"/>
          </w:r>
          <w:r w:rsidR="0092639A">
            <w:rPr>
              <w:noProof/>
            </w:rPr>
            <w:t>2</w:t>
          </w:r>
          <w:r w:rsidRPr="7D849C23">
            <w:fldChar w:fldCharType="end"/>
          </w:r>
        </w:p>
      </w:tc>
    </w:tr>
  </w:tbl>
  <w:p w14:paraId="55CCAAB2" w14:textId="7AE585CC" w:rsidR="7D849C23" w:rsidRDefault="7D849C23" w:rsidP="7D849C23">
    <w:pPr>
      <w:pStyle w:val="Suftur"/>
      <w:rPr>
        <w:lang w:val="is-I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A028B" w14:textId="77777777" w:rsidR="00576093" w:rsidRDefault="00576093">
      <w:pPr>
        <w:spacing w:after="0" w:line="240" w:lineRule="auto"/>
      </w:pPr>
      <w:r>
        <w:separator/>
      </w:r>
    </w:p>
  </w:footnote>
  <w:footnote w:type="continuationSeparator" w:id="0">
    <w:p w14:paraId="2B0EAFAB" w14:textId="77777777" w:rsidR="00576093" w:rsidRDefault="00576093">
      <w:pPr>
        <w:spacing w:after="0" w:line="240" w:lineRule="auto"/>
      </w:pPr>
      <w:r>
        <w:continuationSeparator/>
      </w:r>
    </w:p>
  </w:footnote>
  <w:footnote w:type="continuationNotice" w:id="1">
    <w:p w14:paraId="625B07E0" w14:textId="77777777" w:rsidR="00576093" w:rsidRDefault="005760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DD678" w14:textId="5015921A" w:rsidR="7D849C23" w:rsidRDefault="1E9AB305" w:rsidP="00B72F18">
    <w:pPr>
      <w:ind w:left="1440"/>
      <w:rPr>
        <w:rFonts w:ascii="Aptos" w:hAnsi="Aptos"/>
        <w:b/>
        <w:bCs/>
        <w:lang w:val="is-IS"/>
      </w:rPr>
    </w:pPr>
    <w:r>
      <w:rPr>
        <w:noProof/>
      </w:rPr>
      <w:drawing>
        <wp:anchor distT="0" distB="0" distL="114300" distR="114300" simplePos="0" relativeHeight="251657216" behindDoc="0" locked="0" layoutInCell="1" allowOverlap="1" wp14:anchorId="7201296E" wp14:editId="0D59DB49">
          <wp:simplePos x="0" y="0"/>
          <wp:positionH relativeFrom="column">
            <wp:posOffset>-94807</wp:posOffset>
          </wp:positionH>
          <wp:positionV relativeFrom="paragraph">
            <wp:posOffset>-284480</wp:posOffset>
          </wp:positionV>
          <wp:extent cx="781090" cy="711236"/>
          <wp:effectExtent l="0" t="0" r="0" b="0"/>
          <wp:wrapNone/>
          <wp:docPr id="8" name="Picture 212609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81090" cy="711236"/>
                  </a:xfrm>
                  <a:prstGeom prst="rect">
                    <a:avLst/>
                  </a:prstGeom>
                </pic:spPr>
              </pic:pic>
            </a:graphicData>
          </a:graphic>
          <wp14:sizeRelH relativeFrom="page">
            <wp14:pctWidth>0</wp14:pctWidth>
          </wp14:sizeRelH>
          <wp14:sizeRelV relativeFrom="page">
            <wp14:pctHeight>0</wp14:pctHeight>
          </wp14:sizeRelV>
        </wp:anchor>
      </w:drawing>
    </w:r>
    <w:r w:rsidRPr="7D849C23">
      <w:rPr>
        <w:rFonts w:ascii="Aptos" w:hAnsi="Aptos"/>
        <w:b/>
        <w:bCs/>
        <w:lang w:val="is-IS"/>
      </w:rPr>
      <w:t>Umsókn til mennta- og barnamálaráðuneytisins um viðurkenningu fræðsluaðila í framhaldsfræðslu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FF7A0"/>
    <w:multiLevelType w:val="hybridMultilevel"/>
    <w:tmpl w:val="6EECCBFE"/>
    <w:lvl w:ilvl="0" w:tplc="8206A92A">
      <w:start w:val="1"/>
      <w:numFmt w:val="decimal"/>
      <w:lvlText w:val="%1."/>
      <w:lvlJc w:val="left"/>
      <w:pPr>
        <w:ind w:left="720" w:hanging="360"/>
      </w:pPr>
    </w:lvl>
    <w:lvl w:ilvl="1" w:tplc="3C22353A">
      <w:start w:val="1"/>
      <w:numFmt w:val="lowerLetter"/>
      <w:lvlText w:val="%2."/>
      <w:lvlJc w:val="left"/>
      <w:pPr>
        <w:ind w:left="1440" w:hanging="360"/>
      </w:pPr>
    </w:lvl>
    <w:lvl w:ilvl="2" w:tplc="5C907F2A">
      <w:start w:val="1"/>
      <w:numFmt w:val="lowerRoman"/>
      <w:lvlText w:val="%3."/>
      <w:lvlJc w:val="right"/>
      <w:pPr>
        <w:ind w:left="2160" w:hanging="180"/>
      </w:pPr>
    </w:lvl>
    <w:lvl w:ilvl="3" w:tplc="D098F8AA">
      <w:start w:val="1"/>
      <w:numFmt w:val="decimal"/>
      <w:lvlText w:val="%4."/>
      <w:lvlJc w:val="left"/>
      <w:pPr>
        <w:ind w:left="2880" w:hanging="360"/>
      </w:pPr>
    </w:lvl>
    <w:lvl w:ilvl="4" w:tplc="39FAA4AA">
      <w:start w:val="1"/>
      <w:numFmt w:val="lowerLetter"/>
      <w:lvlText w:val="%5."/>
      <w:lvlJc w:val="left"/>
      <w:pPr>
        <w:ind w:left="3600" w:hanging="360"/>
      </w:pPr>
    </w:lvl>
    <w:lvl w:ilvl="5" w:tplc="9A0AF426">
      <w:start w:val="1"/>
      <w:numFmt w:val="lowerRoman"/>
      <w:lvlText w:val="%6."/>
      <w:lvlJc w:val="right"/>
      <w:pPr>
        <w:ind w:left="4320" w:hanging="180"/>
      </w:pPr>
    </w:lvl>
    <w:lvl w:ilvl="6" w:tplc="03EE071C">
      <w:start w:val="1"/>
      <w:numFmt w:val="decimal"/>
      <w:lvlText w:val="%7."/>
      <w:lvlJc w:val="left"/>
      <w:pPr>
        <w:ind w:left="5040" w:hanging="360"/>
      </w:pPr>
    </w:lvl>
    <w:lvl w:ilvl="7" w:tplc="26D4008A">
      <w:start w:val="1"/>
      <w:numFmt w:val="lowerLetter"/>
      <w:lvlText w:val="%8."/>
      <w:lvlJc w:val="left"/>
      <w:pPr>
        <w:ind w:left="5760" w:hanging="360"/>
      </w:pPr>
    </w:lvl>
    <w:lvl w:ilvl="8" w:tplc="F67A29B2">
      <w:start w:val="1"/>
      <w:numFmt w:val="lowerRoman"/>
      <w:lvlText w:val="%9."/>
      <w:lvlJc w:val="right"/>
      <w:pPr>
        <w:ind w:left="6480" w:hanging="180"/>
      </w:pPr>
    </w:lvl>
  </w:abstractNum>
  <w:abstractNum w:abstractNumId="1" w15:restartNumberingAfterBreak="0">
    <w:nsid w:val="1269E4E3"/>
    <w:multiLevelType w:val="hybridMultilevel"/>
    <w:tmpl w:val="1D268370"/>
    <w:lvl w:ilvl="0" w:tplc="D2A004F4">
      <w:start w:val="1"/>
      <w:numFmt w:val="decimal"/>
      <w:lvlText w:val="%1."/>
      <w:lvlJc w:val="left"/>
      <w:pPr>
        <w:ind w:left="720" w:hanging="360"/>
      </w:pPr>
      <w:rPr>
        <w:rFonts w:ascii="Fira Sans" w:hAnsi="Fira Sans" w:hint="default"/>
      </w:rPr>
    </w:lvl>
    <w:lvl w:ilvl="1" w:tplc="810E71CA">
      <w:start w:val="1"/>
      <w:numFmt w:val="lowerLetter"/>
      <w:lvlText w:val="%2."/>
      <w:lvlJc w:val="left"/>
      <w:pPr>
        <w:ind w:left="1440" w:hanging="360"/>
      </w:pPr>
    </w:lvl>
    <w:lvl w:ilvl="2" w:tplc="B5B09D80">
      <w:start w:val="1"/>
      <w:numFmt w:val="lowerRoman"/>
      <w:lvlText w:val="%3."/>
      <w:lvlJc w:val="right"/>
      <w:pPr>
        <w:ind w:left="2160" w:hanging="180"/>
      </w:pPr>
    </w:lvl>
    <w:lvl w:ilvl="3" w:tplc="D0DAEE36">
      <w:start w:val="1"/>
      <w:numFmt w:val="decimal"/>
      <w:lvlText w:val="%4."/>
      <w:lvlJc w:val="left"/>
      <w:pPr>
        <w:ind w:left="2880" w:hanging="360"/>
      </w:pPr>
    </w:lvl>
    <w:lvl w:ilvl="4" w:tplc="2DD6F05C">
      <w:start w:val="1"/>
      <w:numFmt w:val="lowerLetter"/>
      <w:lvlText w:val="%5."/>
      <w:lvlJc w:val="left"/>
      <w:pPr>
        <w:ind w:left="3600" w:hanging="360"/>
      </w:pPr>
    </w:lvl>
    <w:lvl w:ilvl="5" w:tplc="7C986548">
      <w:start w:val="1"/>
      <w:numFmt w:val="lowerRoman"/>
      <w:lvlText w:val="%6."/>
      <w:lvlJc w:val="right"/>
      <w:pPr>
        <w:ind w:left="4320" w:hanging="180"/>
      </w:pPr>
    </w:lvl>
    <w:lvl w:ilvl="6" w:tplc="E8F0F55A">
      <w:start w:val="1"/>
      <w:numFmt w:val="decimal"/>
      <w:lvlText w:val="%7."/>
      <w:lvlJc w:val="left"/>
      <w:pPr>
        <w:ind w:left="5040" w:hanging="360"/>
      </w:pPr>
    </w:lvl>
    <w:lvl w:ilvl="7" w:tplc="0EF6669E">
      <w:start w:val="1"/>
      <w:numFmt w:val="lowerLetter"/>
      <w:lvlText w:val="%8."/>
      <w:lvlJc w:val="left"/>
      <w:pPr>
        <w:ind w:left="5760" w:hanging="360"/>
      </w:pPr>
    </w:lvl>
    <w:lvl w:ilvl="8" w:tplc="32926A14">
      <w:start w:val="1"/>
      <w:numFmt w:val="lowerRoman"/>
      <w:lvlText w:val="%9."/>
      <w:lvlJc w:val="right"/>
      <w:pPr>
        <w:ind w:left="6480" w:hanging="180"/>
      </w:pPr>
    </w:lvl>
  </w:abstractNum>
  <w:abstractNum w:abstractNumId="2" w15:restartNumberingAfterBreak="0">
    <w:nsid w:val="1F94ADEC"/>
    <w:multiLevelType w:val="hybridMultilevel"/>
    <w:tmpl w:val="8D72EDE4"/>
    <w:lvl w:ilvl="0" w:tplc="03AE9344">
      <w:start w:val="1"/>
      <w:numFmt w:val="bullet"/>
      <w:lvlText w:val=""/>
      <w:lvlJc w:val="left"/>
      <w:pPr>
        <w:ind w:left="720" w:hanging="360"/>
      </w:pPr>
      <w:rPr>
        <w:rFonts w:ascii="Wingdings" w:hAnsi="Wingdings" w:hint="default"/>
      </w:rPr>
    </w:lvl>
    <w:lvl w:ilvl="1" w:tplc="2B34CBBE">
      <w:start w:val="1"/>
      <w:numFmt w:val="bullet"/>
      <w:lvlText w:val="o"/>
      <w:lvlJc w:val="left"/>
      <w:pPr>
        <w:ind w:left="1440" w:hanging="360"/>
      </w:pPr>
      <w:rPr>
        <w:rFonts w:ascii="Courier New" w:hAnsi="Courier New" w:hint="default"/>
      </w:rPr>
    </w:lvl>
    <w:lvl w:ilvl="2" w:tplc="C02AB9B0">
      <w:start w:val="1"/>
      <w:numFmt w:val="bullet"/>
      <w:lvlText w:val=""/>
      <w:lvlJc w:val="left"/>
      <w:pPr>
        <w:ind w:left="2160" w:hanging="360"/>
      </w:pPr>
      <w:rPr>
        <w:rFonts w:ascii="Wingdings" w:hAnsi="Wingdings" w:hint="default"/>
      </w:rPr>
    </w:lvl>
    <w:lvl w:ilvl="3" w:tplc="02FA9C96">
      <w:start w:val="1"/>
      <w:numFmt w:val="bullet"/>
      <w:lvlText w:val=""/>
      <w:lvlJc w:val="left"/>
      <w:pPr>
        <w:ind w:left="2880" w:hanging="360"/>
      </w:pPr>
      <w:rPr>
        <w:rFonts w:ascii="Symbol" w:hAnsi="Symbol" w:hint="default"/>
      </w:rPr>
    </w:lvl>
    <w:lvl w:ilvl="4" w:tplc="D1E6E662">
      <w:start w:val="1"/>
      <w:numFmt w:val="bullet"/>
      <w:lvlText w:val="o"/>
      <w:lvlJc w:val="left"/>
      <w:pPr>
        <w:ind w:left="3600" w:hanging="360"/>
      </w:pPr>
      <w:rPr>
        <w:rFonts w:ascii="Courier New" w:hAnsi="Courier New" w:hint="default"/>
      </w:rPr>
    </w:lvl>
    <w:lvl w:ilvl="5" w:tplc="CABACAB8">
      <w:start w:val="1"/>
      <w:numFmt w:val="bullet"/>
      <w:lvlText w:val=""/>
      <w:lvlJc w:val="left"/>
      <w:pPr>
        <w:ind w:left="4320" w:hanging="360"/>
      </w:pPr>
      <w:rPr>
        <w:rFonts w:ascii="Wingdings" w:hAnsi="Wingdings" w:hint="default"/>
      </w:rPr>
    </w:lvl>
    <w:lvl w:ilvl="6" w:tplc="784EA80A">
      <w:start w:val="1"/>
      <w:numFmt w:val="bullet"/>
      <w:lvlText w:val=""/>
      <w:lvlJc w:val="left"/>
      <w:pPr>
        <w:ind w:left="5040" w:hanging="360"/>
      </w:pPr>
      <w:rPr>
        <w:rFonts w:ascii="Symbol" w:hAnsi="Symbol" w:hint="default"/>
      </w:rPr>
    </w:lvl>
    <w:lvl w:ilvl="7" w:tplc="3086FC68">
      <w:start w:val="1"/>
      <w:numFmt w:val="bullet"/>
      <w:lvlText w:val="o"/>
      <w:lvlJc w:val="left"/>
      <w:pPr>
        <w:ind w:left="5760" w:hanging="360"/>
      </w:pPr>
      <w:rPr>
        <w:rFonts w:ascii="Courier New" w:hAnsi="Courier New" w:hint="default"/>
      </w:rPr>
    </w:lvl>
    <w:lvl w:ilvl="8" w:tplc="C810A22A">
      <w:start w:val="1"/>
      <w:numFmt w:val="bullet"/>
      <w:lvlText w:val=""/>
      <w:lvlJc w:val="left"/>
      <w:pPr>
        <w:ind w:left="6480" w:hanging="360"/>
      </w:pPr>
      <w:rPr>
        <w:rFonts w:ascii="Wingdings" w:hAnsi="Wingdings" w:hint="default"/>
      </w:rPr>
    </w:lvl>
  </w:abstractNum>
  <w:abstractNum w:abstractNumId="3" w15:restartNumberingAfterBreak="0">
    <w:nsid w:val="54869505"/>
    <w:multiLevelType w:val="hybridMultilevel"/>
    <w:tmpl w:val="AC04B640"/>
    <w:lvl w:ilvl="0" w:tplc="6ADA8F88">
      <w:start w:val="1"/>
      <w:numFmt w:val="bullet"/>
      <w:lvlText w:val=""/>
      <w:lvlJc w:val="left"/>
      <w:pPr>
        <w:ind w:left="720" w:hanging="360"/>
      </w:pPr>
      <w:rPr>
        <w:rFonts w:ascii="Wingdings" w:hAnsi="Wingdings" w:hint="default"/>
      </w:rPr>
    </w:lvl>
    <w:lvl w:ilvl="1" w:tplc="C3FAE2A0">
      <w:start w:val="1"/>
      <w:numFmt w:val="bullet"/>
      <w:lvlText w:val="o"/>
      <w:lvlJc w:val="left"/>
      <w:pPr>
        <w:ind w:left="1440" w:hanging="360"/>
      </w:pPr>
      <w:rPr>
        <w:rFonts w:ascii="Courier New" w:hAnsi="Courier New" w:hint="default"/>
      </w:rPr>
    </w:lvl>
    <w:lvl w:ilvl="2" w:tplc="A5320916">
      <w:start w:val="1"/>
      <w:numFmt w:val="bullet"/>
      <w:lvlText w:val=""/>
      <w:lvlJc w:val="left"/>
      <w:pPr>
        <w:ind w:left="2160" w:hanging="360"/>
      </w:pPr>
      <w:rPr>
        <w:rFonts w:ascii="Wingdings" w:hAnsi="Wingdings" w:hint="default"/>
      </w:rPr>
    </w:lvl>
    <w:lvl w:ilvl="3" w:tplc="00DAF61C">
      <w:start w:val="1"/>
      <w:numFmt w:val="bullet"/>
      <w:lvlText w:val=""/>
      <w:lvlJc w:val="left"/>
      <w:pPr>
        <w:ind w:left="2880" w:hanging="360"/>
      </w:pPr>
      <w:rPr>
        <w:rFonts w:ascii="Symbol" w:hAnsi="Symbol" w:hint="default"/>
      </w:rPr>
    </w:lvl>
    <w:lvl w:ilvl="4" w:tplc="384ADE3E">
      <w:start w:val="1"/>
      <w:numFmt w:val="bullet"/>
      <w:lvlText w:val="o"/>
      <w:lvlJc w:val="left"/>
      <w:pPr>
        <w:ind w:left="3600" w:hanging="360"/>
      </w:pPr>
      <w:rPr>
        <w:rFonts w:ascii="Courier New" w:hAnsi="Courier New" w:hint="default"/>
      </w:rPr>
    </w:lvl>
    <w:lvl w:ilvl="5" w:tplc="9F005F88">
      <w:start w:val="1"/>
      <w:numFmt w:val="bullet"/>
      <w:lvlText w:val=""/>
      <w:lvlJc w:val="left"/>
      <w:pPr>
        <w:ind w:left="4320" w:hanging="360"/>
      </w:pPr>
      <w:rPr>
        <w:rFonts w:ascii="Wingdings" w:hAnsi="Wingdings" w:hint="default"/>
      </w:rPr>
    </w:lvl>
    <w:lvl w:ilvl="6" w:tplc="6AE2F868">
      <w:start w:val="1"/>
      <w:numFmt w:val="bullet"/>
      <w:lvlText w:val=""/>
      <w:lvlJc w:val="left"/>
      <w:pPr>
        <w:ind w:left="5040" w:hanging="360"/>
      </w:pPr>
      <w:rPr>
        <w:rFonts w:ascii="Symbol" w:hAnsi="Symbol" w:hint="default"/>
      </w:rPr>
    </w:lvl>
    <w:lvl w:ilvl="7" w:tplc="2FBE06CE">
      <w:start w:val="1"/>
      <w:numFmt w:val="bullet"/>
      <w:lvlText w:val="o"/>
      <w:lvlJc w:val="left"/>
      <w:pPr>
        <w:ind w:left="5760" w:hanging="360"/>
      </w:pPr>
      <w:rPr>
        <w:rFonts w:ascii="Courier New" w:hAnsi="Courier New" w:hint="default"/>
      </w:rPr>
    </w:lvl>
    <w:lvl w:ilvl="8" w:tplc="451CB9A4">
      <w:start w:val="1"/>
      <w:numFmt w:val="bullet"/>
      <w:lvlText w:val=""/>
      <w:lvlJc w:val="left"/>
      <w:pPr>
        <w:ind w:left="6480" w:hanging="360"/>
      </w:pPr>
      <w:rPr>
        <w:rFonts w:ascii="Wingdings" w:hAnsi="Wingdings" w:hint="default"/>
      </w:rPr>
    </w:lvl>
  </w:abstractNum>
  <w:abstractNum w:abstractNumId="4" w15:restartNumberingAfterBreak="0">
    <w:nsid w:val="6D6B3BE3"/>
    <w:multiLevelType w:val="hybridMultilevel"/>
    <w:tmpl w:val="C85CFCCA"/>
    <w:lvl w:ilvl="0" w:tplc="5E4E646A">
      <w:start w:val="1"/>
      <w:numFmt w:val="bullet"/>
      <w:lvlText w:val=""/>
      <w:lvlJc w:val="left"/>
      <w:pPr>
        <w:ind w:left="720" w:hanging="360"/>
      </w:pPr>
      <w:rPr>
        <w:rFonts w:ascii="Wingdings" w:hAnsi="Wingdings" w:hint="default"/>
      </w:rPr>
    </w:lvl>
    <w:lvl w:ilvl="1" w:tplc="CE4A94B0">
      <w:start w:val="1"/>
      <w:numFmt w:val="bullet"/>
      <w:lvlText w:val="o"/>
      <w:lvlJc w:val="left"/>
      <w:pPr>
        <w:ind w:left="1440" w:hanging="360"/>
      </w:pPr>
      <w:rPr>
        <w:rFonts w:ascii="Courier New" w:hAnsi="Courier New" w:hint="default"/>
      </w:rPr>
    </w:lvl>
    <w:lvl w:ilvl="2" w:tplc="AB66E2F2">
      <w:start w:val="1"/>
      <w:numFmt w:val="bullet"/>
      <w:lvlText w:val=""/>
      <w:lvlJc w:val="left"/>
      <w:pPr>
        <w:ind w:left="2160" w:hanging="360"/>
      </w:pPr>
      <w:rPr>
        <w:rFonts w:ascii="Wingdings" w:hAnsi="Wingdings" w:hint="default"/>
      </w:rPr>
    </w:lvl>
    <w:lvl w:ilvl="3" w:tplc="0158FDBA">
      <w:start w:val="1"/>
      <w:numFmt w:val="bullet"/>
      <w:lvlText w:val=""/>
      <w:lvlJc w:val="left"/>
      <w:pPr>
        <w:ind w:left="2880" w:hanging="360"/>
      </w:pPr>
      <w:rPr>
        <w:rFonts w:ascii="Symbol" w:hAnsi="Symbol" w:hint="default"/>
      </w:rPr>
    </w:lvl>
    <w:lvl w:ilvl="4" w:tplc="65806460">
      <w:start w:val="1"/>
      <w:numFmt w:val="bullet"/>
      <w:lvlText w:val="o"/>
      <w:lvlJc w:val="left"/>
      <w:pPr>
        <w:ind w:left="3600" w:hanging="360"/>
      </w:pPr>
      <w:rPr>
        <w:rFonts w:ascii="Courier New" w:hAnsi="Courier New" w:hint="default"/>
      </w:rPr>
    </w:lvl>
    <w:lvl w:ilvl="5" w:tplc="104EE506">
      <w:start w:val="1"/>
      <w:numFmt w:val="bullet"/>
      <w:lvlText w:val=""/>
      <w:lvlJc w:val="left"/>
      <w:pPr>
        <w:ind w:left="4320" w:hanging="360"/>
      </w:pPr>
      <w:rPr>
        <w:rFonts w:ascii="Wingdings" w:hAnsi="Wingdings" w:hint="default"/>
      </w:rPr>
    </w:lvl>
    <w:lvl w:ilvl="6" w:tplc="AC549E1E">
      <w:start w:val="1"/>
      <w:numFmt w:val="bullet"/>
      <w:lvlText w:val=""/>
      <w:lvlJc w:val="left"/>
      <w:pPr>
        <w:ind w:left="5040" w:hanging="360"/>
      </w:pPr>
      <w:rPr>
        <w:rFonts w:ascii="Symbol" w:hAnsi="Symbol" w:hint="default"/>
      </w:rPr>
    </w:lvl>
    <w:lvl w:ilvl="7" w:tplc="96280328">
      <w:start w:val="1"/>
      <w:numFmt w:val="bullet"/>
      <w:lvlText w:val="o"/>
      <w:lvlJc w:val="left"/>
      <w:pPr>
        <w:ind w:left="5760" w:hanging="360"/>
      </w:pPr>
      <w:rPr>
        <w:rFonts w:ascii="Courier New" w:hAnsi="Courier New" w:hint="default"/>
      </w:rPr>
    </w:lvl>
    <w:lvl w:ilvl="8" w:tplc="656E857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2C9AB0"/>
    <w:rsid w:val="000245B3"/>
    <w:rsid w:val="000B8117"/>
    <w:rsid w:val="00392423"/>
    <w:rsid w:val="0047EDAF"/>
    <w:rsid w:val="00545DEA"/>
    <w:rsid w:val="00576093"/>
    <w:rsid w:val="006444C8"/>
    <w:rsid w:val="007460AF"/>
    <w:rsid w:val="00827558"/>
    <w:rsid w:val="00835B0D"/>
    <w:rsid w:val="008B1B01"/>
    <w:rsid w:val="0092639A"/>
    <w:rsid w:val="00AC08C7"/>
    <w:rsid w:val="00B20A01"/>
    <w:rsid w:val="00B223BE"/>
    <w:rsid w:val="00B42FB5"/>
    <w:rsid w:val="00B72F18"/>
    <w:rsid w:val="00B815FF"/>
    <w:rsid w:val="06D18579"/>
    <w:rsid w:val="0734225E"/>
    <w:rsid w:val="0AD7BCE8"/>
    <w:rsid w:val="0ADAAD60"/>
    <w:rsid w:val="0C9063E9"/>
    <w:rsid w:val="0CA3EA14"/>
    <w:rsid w:val="0CC23466"/>
    <w:rsid w:val="0CF5C918"/>
    <w:rsid w:val="0CFC7ACB"/>
    <w:rsid w:val="0D90303A"/>
    <w:rsid w:val="0DDB847D"/>
    <w:rsid w:val="0EA96DF6"/>
    <w:rsid w:val="0EF2D1BC"/>
    <w:rsid w:val="0EFFBD95"/>
    <w:rsid w:val="0F3EE3B2"/>
    <w:rsid w:val="0FB53769"/>
    <w:rsid w:val="1229347E"/>
    <w:rsid w:val="1340DA8A"/>
    <w:rsid w:val="13A89781"/>
    <w:rsid w:val="142C9AB0"/>
    <w:rsid w:val="1447636C"/>
    <w:rsid w:val="148046D5"/>
    <w:rsid w:val="14E84D69"/>
    <w:rsid w:val="1570EA66"/>
    <w:rsid w:val="1571E5DB"/>
    <w:rsid w:val="1583F9C5"/>
    <w:rsid w:val="160A93B4"/>
    <w:rsid w:val="171B6777"/>
    <w:rsid w:val="175DAAE3"/>
    <w:rsid w:val="179E521B"/>
    <w:rsid w:val="17FF97EE"/>
    <w:rsid w:val="19984B3C"/>
    <w:rsid w:val="1AC00F43"/>
    <w:rsid w:val="1B1DF7A6"/>
    <w:rsid w:val="1B8CACAC"/>
    <w:rsid w:val="1D96CBE3"/>
    <w:rsid w:val="1E9AB305"/>
    <w:rsid w:val="1EE4C2D8"/>
    <w:rsid w:val="240D0435"/>
    <w:rsid w:val="24C86B04"/>
    <w:rsid w:val="253B01BD"/>
    <w:rsid w:val="260AA200"/>
    <w:rsid w:val="2615AD0D"/>
    <w:rsid w:val="288C61B8"/>
    <w:rsid w:val="2B0685CA"/>
    <w:rsid w:val="2B6E2697"/>
    <w:rsid w:val="2BAEACFB"/>
    <w:rsid w:val="2DB61A89"/>
    <w:rsid w:val="2E3F68AE"/>
    <w:rsid w:val="2EBF7485"/>
    <w:rsid w:val="2F7CC0A6"/>
    <w:rsid w:val="2FEEACA1"/>
    <w:rsid w:val="3021B670"/>
    <w:rsid w:val="3069A84C"/>
    <w:rsid w:val="3088B2EE"/>
    <w:rsid w:val="3280D624"/>
    <w:rsid w:val="329805EF"/>
    <w:rsid w:val="32A0F733"/>
    <w:rsid w:val="33874794"/>
    <w:rsid w:val="34285DB8"/>
    <w:rsid w:val="351578E6"/>
    <w:rsid w:val="36B4648A"/>
    <w:rsid w:val="37026FE3"/>
    <w:rsid w:val="382E555C"/>
    <w:rsid w:val="3B2D401D"/>
    <w:rsid w:val="3D36E8FF"/>
    <w:rsid w:val="3D517E55"/>
    <w:rsid w:val="3DA2417C"/>
    <w:rsid w:val="3E9318E5"/>
    <w:rsid w:val="3EE06A75"/>
    <w:rsid w:val="3F744C2C"/>
    <w:rsid w:val="3F982990"/>
    <w:rsid w:val="416DFCE3"/>
    <w:rsid w:val="41BC13C8"/>
    <w:rsid w:val="41F940A1"/>
    <w:rsid w:val="4423974F"/>
    <w:rsid w:val="44837E4D"/>
    <w:rsid w:val="44C3E68D"/>
    <w:rsid w:val="457EB119"/>
    <w:rsid w:val="45A3560E"/>
    <w:rsid w:val="465F8D6B"/>
    <w:rsid w:val="46FEBAE4"/>
    <w:rsid w:val="470C9A59"/>
    <w:rsid w:val="48A0C528"/>
    <w:rsid w:val="495FF461"/>
    <w:rsid w:val="4DD80903"/>
    <w:rsid w:val="4E913CF5"/>
    <w:rsid w:val="5131B8C9"/>
    <w:rsid w:val="54041D22"/>
    <w:rsid w:val="5420E404"/>
    <w:rsid w:val="56B4EE71"/>
    <w:rsid w:val="5790E74D"/>
    <w:rsid w:val="590F3A72"/>
    <w:rsid w:val="5AEE1411"/>
    <w:rsid w:val="5B05020E"/>
    <w:rsid w:val="5B310DAE"/>
    <w:rsid w:val="5B5052F4"/>
    <w:rsid w:val="5B85ED63"/>
    <w:rsid w:val="5CE748C2"/>
    <w:rsid w:val="60938DBE"/>
    <w:rsid w:val="658B9D43"/>
    <w:rsid w:val="65D575B7"/>
    <w:rsid w:val="663B7001"/>
    <w:rsid w:val="68E4A430"/>
    <w:rsid w:val="69D69612"/>
    <w:rsid w:val="6A31FD93"/>
    <w:rsid w:val="6A7794A5"/>
    <w:rsid w:val="6DE45ABF"/>
    <w:rsid w:val="6E6C4813"/>
    <w:rsid w:val="6EB40A5F"/>
    <w:rsid w:val="6F274817"/>
    <w:rsid w:val="6F769B63"/>
    <w:rsid w:val="71A4F4CB"/>
    <w:rsid w:val="72CF842D"/>
    <w:rsid w:val="74691AF2"/>
    <w:rsid w:val="74AEA601"/>
    <w:rsid w:val="75ACC5AC"/>
    <w:rsid w:val="7ABED29D"/>
    <w:rsid w:val="7B3F0E98"/>
    <w:rsid w:val="7C22E0D4"/>
    <w:rsid w:val="7C3CDA67"/>
    <w:rsid w:val="7CB9182D"/>
    <w:rsid w:val="7CD91684"/>
    <w:rsid w:val="7CF198A4"/>
    <w:rsid w:val="7D849C23"/>
    <w:rsid w:val="7E146269"/>
    <w:rsid w:val="7E8D2A4E"/>
    <w:rsid w:val="7F97D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C9AB0"/>
  <w15:chartTrackingRefBased/>
  <w15:docId w15:val="{23B56A45-F933-4063-A22A-A0DDEFC2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paragraph" w:styleId="Fyrirsgn1">
    <w:name w:val="heading 1"/>
    <w:basedOn w:val="Venjulegur"/>
    <w:next w:val="Venjulegur"/>
    <w:link w:val="Fyrirsgn1Staf"/>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Fyrirsgn2">
    <w:name w:val="heading 2"/>
    <w:basedOn w:val="Venjulegur"/>
    <w:next w:val="Venjulegur"/>
    <w:link w:val="Fyrirsgn2Staf"/>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Fyrirsgn3">
    <w:name w:val="heading 3"/>
    <w:basedOn w:val="Venjulegur"/>
    <w:next w:val="Venjulegur"/>
    <w:link w:val="Fyrirsgn3Staf"/>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Fyrirsgn4">
    <w:name w:val="heading 4"/>
    <w:basedOn w:val="Venjulegur"/>
    <w:next w:val="Venjulegur"/>
    <w:link w:val="Fyrirsgn4Staf"/>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Fyrirsgn5">
    <w:name w:val="heading 5"/>
    <w:basedOn w:val="Venjulegur"/>
    <w:next w:val="Venjulegur"/>
    <w:link w:val="Fyrirsgn5Staf"/>
    <w:uiPriority w:val="9"/>
    <w:unhideWhenUsed/>
    <w:qFormat/>
    <w:pPr>
      <w:keepNext/>
      <w:keepLines/>
      <w:spacing w:before="80" w:after="40"/>
      <w:outlineLvl w:val="4"/>
    </w:pPr>
    <w:rPr>
      <w:rFonts w:eastAsiaTheme="majorEastAsia" w:cstheme="majorBidi"/>
      <w:color w:val="0F4761" w:themeColor="accent1" w:themeShade="BF"/>
    </w:rPr>
  </w:style>
  <w:style w:type="paragraph" w:styleId="Fyrirsgn6">
    <w:name w:val="heading 6"/>
    <w:basedOn w:val="Venjulegur"/>
    <w:next w:val="Venjulegur"/>
    <w:link w:val="Fyrirsgn6Staf"/>
    <w:uiPriority w:val="9"/>
    <w:unhideWhenUsed/>
    <w:qFormat/>
    <w:pPr>
      <w:keepNext/>
      <w:keepLines/>
      <w:spacing w:before="40" w:after="0"/>
      <w:outlineLvl w:val="5"/>
    </w:pPr>
    <w:rPr>
      <w:rFonts w:eastAsiaTheme="majorEastAsia" w:cstheme="majorBidi"/>
      <w:i/>
      <w:iCs/>
      <w:color w:val="595959" w:themeColor="text1" w:themeTint="A6"/>
    </w:rPr>
  </w:style>
  <w:style w:type="paragraph" w:styleId="Fyrirsgn7">
    <w:name w:val="heading 7"/>
    <w:basedOn w:val="Venjulegur"/>
    <w:next w:val="Venjulegur"/>
    <w:link w:val="Fyrirsgn7Staf"/>
    <w:uiPriority w:val="9"/>
    <w:unhideWhenUsed/>
    <w:qFormat/>
    <w:pPr>
      <w:keepNext/>
      <w:keepLines/>
      <w:spacing w:before="40" w:after="0"/>
      <w:outlineLvl w:val="6"/>
    </w:pPr>
    <w:rPr>
      <w:rFonts w:eastAsiaTheme="majorEastAsia" w:cstheme="majorBidi"/>
      <w:color w:val="595959" w:themeColor="text1" w:themeTint="A6"/>
    </w:rPr>
  </w:style>
  <w:style w:type="paragraph" w:styleId="Fyrirsgn8">
    <w:name w:val="heading 8"/>
    <w:basedOn w:val="Venjulegur"/>
    <w:next w:val="Venjulegur"/>
    <w:link w:val="Fyrirsgn8Staf"/>
    <w:uiPriority w:val="9"/>
    <w:unhideWhenUsed/>
    <w:qFormat/>
    <w:pPr>
      <w:keepNext/>
      <w:keepLines/>
      <w:spacing w:after="0"/>
      <w:outlineLvl w:val="7"/>
    </w:pPr>
    <w:rPr>
      <w:rFonts w:eastAsiaTheme="majorEastAsia" w:cstheme="majorBidi"/>
      <w:i/>
      <w:iCs/>
      <w:color w:val="272727" w:themeColor="text1" w:themeTint="D8"/>
    </w:rPr>
  </w:style>
  <w:style w:type="paragraph" w:styleId="Fyrirsgn9">
    <w:name w:val="heading 9"/>
    <w:basedOn w:val="Venjulegur"/>
    <w:next w:val="Venjulegur"/>
    <w:link w:val="Fyrirsgn9Staf"/>
    <w:uiPriority w:val="9"/>
    <w:unhideWhenUsed/>
    <w:qFormat/>
    <w:pPr>
      <w:keepNext/>
      <w:keepLines/>
      <w:spacing w:after="0"/>
      <w:outlineLvl w:val="8"/>
    </w:pPr>
    <w:rPr>
      <w:rFonts w:eastAsiaTheme="majorEastAsia" w:cstheme="majorBidi"/>
      <w:color w:val="272727" w:themeColor="text1" w:themeTint="D8"/>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9"/>
    <w:rPr>
      <w:rFonts w:asciiTheme="majorHAnsi" w:eastAsiaTheme="majorEastAsia" w:hAnsiTheme="majorHAnsi" w:cstheme="majorBidi"/>
      <w:color w:val="0F4761" w:themeColor="accent1" w:themeShade="BF"/>
      <w:sz w:val="40"/>
      <w:szCs w:val="40"/>
    </w:rPr>
  </w:style>
  <w:style w:type="character" w:customStyle="1" w:styleId="Fyrirsgn2Staf">
    <w:name w:val="Fyrirsögn 2 Staf"/>
    <w:basedOn w:val="Sjlfgefinleturgermlsgreinar"/>
    <w:link w:val="Fyrirsgn2"/>
    <w:uiPriority w:val="9"/>
    <w:rPr>
      <w:rFonts w:asciiTheme="majorHAnsi" w:eastAsiaTheme="majorEastAsia" w:hAnsiTheme="majorHAnsi" w:cstheme="majorBidi"/>
      <w:color w:val="0F4761" w:themeColor="accent1" w:themeShade="BF"/>
      <w:sz w:val="32"/>
      <w:szCs w:val="32"/>
    </w:rPr>
  </w:style>
  <w:style w:type="character" w:customStyle="1" w:styleId="Fyrirsgn3Staf">
    <w:name w:val="Fyrirsögn 3 Staf"/>
    <w:basedOn w:val="Sjlfgefinleturgermlsgreinar"/>
    <w:link w:val="Fyrirsgn3"/>
    <w:uiPriority w:val="9"/>
    <w:rPr>
      <w:rFonts w:eastAsiaTheme="majorEastAsia" w:cstheme="majorBidi"/>
      <w:color w:val="0F4761" w:themeColor="accent1" w:themeShade="BF"/>
      <w:sz w:val="28"/>
      <w:szCs w:val="28"/>
    </w:rPr>
  </w:style>
  <w:style w:type="character" w:customStyle="1" w:styleId="Fyrirsgn4Staf">
    <w:name w:val="Fyrirsögn 4 Staf"/>
    <w:basedOn w:val="Sjlfgefinleturgermlsgreinar"/>
    <w:link w:val="Fyrirsgn4"/>
    <w:uiPriority w:val="9"/>
    <w:rPr>
      <w:rFonts w:eastAsiaTheme="majorEastAsia" w:cstheme="majorBidi"/>
      <w:i/>
      <w:iCs/>
      <w:color w:val="0F4761" w:themeColor="accent1" w:themeShade="BF"/>
    </w:rPr>
  </w:style>
  <w:style w:type="character" w:customStyle="1" w:styleId="Fyrirsgn5Staf">
    <w:name w:val="Fyrirsögn 5 Staf"/>
    <w:basedOn w:val="Sjlfgefinleturgermlsgreinar"/>
    <w:link w:val="Fyrirsgn5"/>
    <w:uiPriority w:val="9"/>
    <w:rPr>
      <w:rFonts w:eastAsiaTheme="majorEastAsia" w:cstheme="majorBidi"/>
      <w:color w:val="0F4761" w:themeColor="accent1" w:themeShade="BF"/>
    </w:rPr>
  </w:style>
  <w:style w:type="character" w:customStyle="1" w:styleId="Fyrirsgn6Staf">
    <w:name w:val="Fyrirsögn 6 Staf"/>
    <w:basedOn w:val="Sjlfgefinleturgermlsgreinar"/>
    <w:link w:val="Fyrirsgn6"/>
    <w:uiPriority w:val="9"/>
    <w:rPr>
      <w:rFonts w:eastAsiaTheme="majorEastAsia" w:cstheme="majorBidi"/>
      <w:i/>
      <w:iCs/>
      <w:color w:val="595959" w:themeColor="text1" w:themeTint="A6"/>
    </w:rPr>
  </w:style>
  <w:style w:type="character" w:customStyle="1" w:styleId="Fyrirsgn7Staf">
    <w:name w:val="Fyrirsögn 7 Staf"/>
    <w:basedOn w:val="Sjlfgefinleturgermlsgreinar"/>
    <w:link w:val="Fyrirsgn7"/>
    <w:uiPriority w:val="9"/>
    <w:rPr>
      <w:rFonts w:eastAsiaTheme="majorEastAsia" w:cstheme="majorBidi"/>
      <w:color w:val="595959" w:themeColor="text1" w:themeTint="A6"/>
    </w:rPr>
  </w:style>
  <w:style w:type="character" w:customStyle="1" w:styleId="Fyrirsgn8Staf">
    <w:name w:val="Fyrirsögn 8 Staf"/>
    <w:basedOn w:val="Sjlfgefinleturgermlsgreinar"/>
    <w:link w:val="Fyrirsgn8"/>
    <w:uiPriority w:val="9"/>
    <w:rPr>
      <w:rFonts w:eastAsiaTheme="majorEastAsia" w:cstheme="majorBidi"/>
      <w:i/>
      <w:iCs/>
      <w:color w:val="272727" w:themeColor="text1" w:themeTint="D8"/>
    </w:rPr>
  </w:style>
  <w:style w:type="character" w:customStyle="1" w:styleId="Fyrirsgn9Staf">
    <w:name w:val="Fyrirsögn 9 Staf"/>
    <w:basedOn w:val="Sjlfgefinleturgermlsgreinar"/>
    <w:link w:val="Fyrirsgn9"/>
    <w:uiPriority w:val="9"/>
    <w:rPr>
      <w:rFonts w:eastAsiaTheme="majorEastAsia" w:cstheme="majorBidi"/>
      <w:color w:val="272727" w:themeColor="text1" w:themeTint="D8"/>
    </w:rPr>
  </w:style>
  <w:style w:type="character" w:customStyle="1" w:styleId="TitillStaf">
    <w:name w:val="Titill Staf"/>
    <w:basedOn w:val="Sjlfgefinleturgermlsgreinar"/>
    <w:link w:val="Titill"/>
    <w:uiPriority w:val="10"/>
    <w:rPr>
      <w:rFonts w:asciiTheme="majorHAnsi" w:eastAsiaTheme="majorEastAsia" w:hAnsiTheme="majorHAnsi" w:cstheme="majorBidi"/>
      <w:spacing w:val="-10"/>
      <w:kern w:val="28"/>
      <w:sz w:val="56"/>
      <w:szCs w:val="56"/>
    </w:rPr>
  </w:style>
  <w:style w:type="paragraph" w:styleId="Titill">
    <w:name w:val="Title"/>
    <w:basedOn w:val="Venjulegur"/>
    <w:next w:val="Venjulegur"/>
    <w:link w:val="TitillStaf"/>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UndirtitillStaf">
    <w:name w:val="Undirtitill Staf"/>
    <w:basedOn w:val="Sjlfgefinleturgermlsgreinar"/>
    <w:link w:val="Undirtitill"/>
    <w:uiPriority w:val="11"/>
    <w:rPr>
      <w:rFonts w:eastAsiaTheme="majorEastAsia" w:cstheme="majorBidi"/>
      <w:color w:val="595959" w:themeColor="text1" w:themeTint="A6"/>
      <w:spacing w:val="15"/>
      <w:sz w:val="28"/>
      <w:szCs w:val="28"/>
    </w:rPr>
  </w:style>
  <w:style w:type="paragraph" w:styleId="Undirtitill">
    <w:name w:val="Subtitle"/>
    <w:basedOn w:val="Venjulegur"/>
    <w:next w:val="Venjulegur"/>
    <w:link w:val="UndirtitillStaf"/>
    <w:uiPriority w:val="11"/>
    <w:qFormat/>
    <w:pPr>
      <w:numPr>
        <w:ilvl w:val="1"/>
      </w:numPr>
    </w:pPr>
    <w:rPr>
      <w:rFonts w:eastAsiaTheme="majorEastAsia" w:cstheme="majorBidi"/>
      <w:color w:val="595959" w:themeColor="text1" w:themeTint="A6"/>
      <w:spacing w:val="15"/>
      <w:sz w:val="28"/>
      <w:szCs w:val="28"/>
    </w:rPr>
  </w:style>
  <w:style w:type="character" w:styleId="Sterkhersla">
    <w:name w:val="Intense Emphasis"/>
    <w:basedOn w:val="Sjlfgefinleturgermlsgreinar"/>
    <w:uiPriority w:val="21"/>
    <w:qFormat/>
    <w:rPr>
      <w:i/>
      <w:iCs/>
      <w:color w:val="0F4761" w:themeColor="accent1" w:themeShade="BF"/>
    </w:rPr>
  </w:style>
  <w:style w:type="character" w:customStyle="1" w:styleId="TilvitnunStaf">
    <w:name w:val="Tilvitnun Staf"/>
    <w:basedOn w:val="Sjlfgefinleturgermlsgreinar"/>
    <w:link w:val="Tilvitnun"/>
    <w:uiPriority w:val="29"/>
    <w:rPr>
      <w:i/>
      <w:iCs/>
      <w:color w:val="404040" w:themeColor="text1" w:themeTint="BF"/>
    </w:rPr>
  </w:style>
  <w:style w:type="paragraph" w:styleId="Tilvitnun">
    <w:name w:val="Quote"/>
    <w:basedOn w:val="Venjulegur"/>
    <w:next w:val="Venjulegur"/>
    <w:link w:val="TilvitnunStaf"/>
    <w:uiPriority w:val="29"/>
    <w:qFormat/>
    <w:pPr>
      <w:spacing w:before="160"/>
      <w:jc w:val="center"/>
    </w:pPr>
    <w:rPr>
      <w:i/>
      <w:iCs/>
      <w:color w:val="404040" w:themeColor="text1" w:themeTint="BF"/>
    </w:rPr>
  </w:style>
  <w:style w:type="character" w:customStyle="1" w:styleId="SterktilvitnunStaf">
    <w:name w:val="Sterk tilvitnun Staf"/>
    <w:basedOn w:val="Sjlfgefinleturgermlsgreinar"/>
    <w:link w:val="Sterktilvitnun"/>
    <w:uiPriority w:val="30"/>
    <w:rPr>
      <w:i/>
      <w:iCs/>
      <w:color w:val="0F4761" w:themeColor="accent1" w:themeShade="BF"/>
    </w:rPr>
  </w:style>
  <w:style w:type="paragraph" w:styleId="Sterktilvitnun">
    <w:name w:val="Intense Quote"/>
    <w:basedOn w:val="Venjulegur"/>
    <w:next w:val="Venjulegur"/>
    <w:link w:val="SterktilvitnunStaf"/>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Sterktilvsun">
    <w:name w:val="Intense Reference"/>
    <w:basedOn w:val="Sjlfgefinleturgermlsgreinar"/>
    <w:uiPriority w:val="32"/>
    <w:qFormat/>
    <w:rPr>
      <w:b/>
      <w:bCs/>
      <w:smallCaps/>
      <w:color w:val="0F4761" w:themeColor="accent1" w:themeShade="BF"/>
      <w:spacing w:val="5"/>
    </w:rPr>
  </w:style>
  <w:style w:type="paragraph" w:styleId="Mlsgreinlista">
    <w:name w:val="List Paragraph"/>
    <w:basedOn w:val="Venjulegur"/>
    <w:uiPriority w:val="34"/>
    <w:qFormat/>
    <w:rsid w:val="5B5052F4"/>
    <w:pPr>
      <w:ind w:left="720"/>
      <w:contextualSpacing/>
    </w:pPr>
  </w:style>
  <w:style w:type="character" w:styleId="Tengill">
    <w:name w:val="Hyperlink"/>
    <w:basedOn w:val="Sjlfgefinleturgermlsgreinar"/>
    <w:uiPriority w:val="99"/>
    <w:unhideWhenUsed/>
    <w:rsid w:val="5B5052F4"/>
    <w:rPr>
      <w:color w:val="467886"/>
      <w:u w:val="single"/>
    </w:rPr>
  </w:style>
  <w:style w:type="paragraph" w:styleId="Efnisyfirlit1">
    <w:name w:val="toc 1"/>
    <w:basedOn w:val="Venjulegur"/>
    <w:next w:val="Venjulegur"/>
    <w:uiPriority w:val="39"/>
    <w:unhideWhenUsed/>
    <w:rsid w:val="0CF5C918"/>
    <w:pPr>
      <w:spacing w:after="100"/>
    </w:pPr>
  </w:style>
  <w:style w:type="paragraph" w:styleId="Suhaus">
    <w:name w:val="header"/>
    <w:basedOn w:val="Venjulegur"/>
    <w:uiPriority w:val="99"/>
    <w:unhideWhenUsed/>
    <w:rsid w:val="7D849C23"/>
    <w:pPr>
      <w:tabs>
        <w:tab w:val="center" w:pos="4680"/>
        <w:tab w:val="right" w:pos="9360"/>
      </w:tabs>
      <w:spacing w:after="0" w:line="240" w:lineRule="auto"/>
    </w:pPr>
  </w:style>
  <w:style w:type="paragraph" w:styleId="Suftur">
    <w:name w:val="footer"/>
    <w:basedOn w:val="Venjulegur"/>
    <w:uiPriority w:val="99"/>
    <w:unhideWhenUsed/>
    <w:rsid w:val="7D849C23"/>
    <w:pPr>
      <w:tabs>
        <w:tab w:val="center" w:pos="4680"/>
        <w:tab w:val="right" w:pos="9360"/>
      </w:tabs>
      <w:spacing w:after="0" w:line="240" w:lineRule="auto"/>
    </w:pPr>
  </w:style>
  <w:style w:type="table" w:styleId="Hnitanettflu">
    <w:name w:val="Table Grid"/>
    <w:basedOn w:val="Tafla-venjuleg"/>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land.is/reglugerdir/nr/0723-201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lthingi.is/lagas/nuna/2010027.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9B261424F6D4EB9D1342701499B90" ma:contentTypeVersion="11" ma:contentTypeDescription="Create a new document." ma:contentTypeScope="" ma:versionID="1a762ab0f5cbad94f7d190ac09b09a88">
  <xsd:schema xmlns:xsd="http://www.w3.org/2001/XMLSchema" xmlns:xs="http://www.w3.org/2001/XMLSchema" xmlns:p="http://schemas.microsoft.com/office/2006/metadata/properties" xmlns:ns2="167d51fd-fd24-4a23-aa46-9ef573f7a4b3" xmlns:ns3="a19a3290-527f-409a-9014-581504654583" targetNamespace="http://schemas.microsoft.com/office/2006/metadata/properties" ma:root="true" ma:fieldsID="5e8364cf5cee4758cbb0df214b536619" ns2:_="" ns3:_="">
    <xsd:import namespace="167d51fd-fd24-4a23-aa46-9ef573f7a4b3"/>
    <xsd:import namespace="a19a3290-527f-409a-9014-5815046545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d51fd-fd24-4a23-aa46-9ef573f7a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1cd932-cc98-4095-8bcb-5b6fb66ada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9a3290-527f-409a-9014-5815046545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1c3ec8-9721-43cc-8dd9-85b101c11be5}" ma:internalName="TaxCatchAll" ma:showField="CatchAllData" ma:web="a19a3290-527f-409a-9014-5815046545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19a3290-527f-409a-9014-581504654583" xsi:nil="true"/>
    <lcf76f155ced4ddcb4097134ff3c332f xmlns="167d51fd-fd24-4a23-aa46-9ef573f7a4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32063-1FC2-4955-B556-F4B32954A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d51fd-fd24-4a23-aa46-9ef573f7a4b3"/>
    <ds:schemaRef ds:uri="a19a3290-527f-409a-9014-581504654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7FC78-4861-4D65-AEE2-AD5D56626499}">
  <ds:schemaRefs>
    <ds:schemaRef ds:uri="http://schemas.microsoft.com/office/2006/metadata/properties"/>
    <ds:schemaRef ds:uri="http://schemas.microsoft.com/office/infopath/2007/PartnerControls"/>
    <ds:schemaRef ds:uri="a19a3290-527f-409a-9014-581504654583"/>
    <ds:schemaRef ds:uri="167d51fd-fd24-4a23-aa46-9ef573f7a4b3"/>
  </ds:schemaRefs>
</ds:datastoreItem>
</file>

<file path=customXml/itemProps3.xml><?xml version="1.0" encoding="utf-8"?>
<ds:datastoreItem xmlns:ds="http://schemas.openxmlformats.org/officeDocument/2006/customXml" ds:itemID="{DBBBE2AC-DABF-4A82-B830-2C905BE63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3724</Characters>
  <Application>Microsoft Office Word</Application>
  <DocSecurity>0</DocSecurity>
  <Lines>61</Lines>
  <Paragraphs>25</Paragraphs>
  <ScaleCrop>false</ScaleCrop>
  <Company/>
  <LinksUpToDate>false</LinksUpToDate>
  <CharactersWithSpaces>4402</CharactersWithSpaces>
  <SharedDoc>false</SharedDoc>
  <HLinks>
    <vt:vector size="12" baseType="variant">
      <vt:variant>
        <vt:i4>2162723</vt:i4>
      </vt:variant>
      <vt:variant>
        <vt:i4>3</vt:i4>
      </vt:variant>
      <vt:variant>
        <vt:i4>0</vt:i4>
      </vt:variant>
      <vt:variant>
        <vt:i4>5</vt:i4>
      </vt:variant>
      <vt:variant>
        <vt:lpwstr>https://island.is/reglugerdir/nr/0723-2017</vt:lpwstr>
      </vt:variant>
      <vt:variant>
        <vt:lpwstr/>
      </vt:variant>
      <vt:variant>
        <vt:i4>3604537</vt:i4>
      </vt:variant>
      <vt:variant>
        <vt:i4>0</vt:i4>
      </vt:variant>
      <vt:variant>
        <vt:i4>0</vt:i4>
      </vt:variant>
      <vt:variant>
        <vt:i4>5</vt:i4>
      </vt:variant>
      <vt:variant>
        <vt:lpwstr>https://www.althingi.is/lagas/nuna/2010027.html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Kristjana Traustadóttir</dc:creator>
  <cp:keywords/>
  <dc:description/>
  <cp:lastModifiedBy>Hjalti Andrason</cp:lastModifiedBy>
  <cp:revision>3</cp:revision>
  <dcterms:created xsi:type="dcterms:W3CDTF">2025-02-27T15:49:00Z</dcterms:created>
  <dcterms:modified xsi:type="dcterms:W3CDTF">2025-02-27T15:49:00Z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0x010100BA19B261424F6D4EB9D1342701499B90</vt:lpwstr>
  </property>
  <property fmtid="{D5CDD505-2E9C-101B-9397-08002B2CF9AE}" pid="3" name="MediaServiceImageTags">
    <vt:lpwstr/>
  </property>
</Properties>
</file>