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6136" w14:textId="77777777" w:rsidR="00104F94" w:rsidRDefault="00104F94" w:rsidP="00104F94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is-IS"/>
        </w:rPr>
      </w:pPr>
      <w:r>
        <w:rPr>
          <w:rFonts w:ascii="Times New Roman" w:eastAsia="Times New Roman" w:hAnsi="Times New Roman" w:cs="Times New Roman"/>
          <w:b/>
          <w:bCs/>
          <w:lang w:val="is-IS"/>
        </w:rPr>
        <w:t>Viðauki 5</w:t>
      </w:r>
    </w:p>
    <w:p w14:paraId="162BA791" w14:textId="77777777" w:rsidR="00104F94" w:rsidRDefault="00104F94" w:rsidP="00104F94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is-IS"/>
        </w:rPr>
      </w:pPr>
      <w:r w:rsidRPr="00104F94">
        <w:rPr>
          <w:rFonts w:ascii="Times New Roman" w:eastAsia="Times New Roman" w:hAnsi="Times New Roman" w:cs="Times New Roman"/>
          <w:b/>
          <w:bCs/>
          <w:lang w:val="is-IS"/>
        </w:rPr>
        <w:t xml:space="preserve">Áherslur í nýlega samþykktri ferðamálastefnu og aðgerðaáætlun til ársins 2030. </w:t>
      </w:r>
    </w:p>
    <w:p w14:paraId="1B8235B2" w14:textId="2A04D352" w:rsidR="00104F94" w:rsidRPr="00104F94" w:rsidRDefault="00104F94" w:rsidP="00104F94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4F94">
        <w:rPr>
          <w:rFonts w:ascii="Times New Roman" w:eastAsia="Times New Roman" w:hAnsi="Times New Roman" w:cs="Times New Roman"/>
          <w:b/>
          <w:bCs/>
          <w:lang w:val="is-IS"/>
        </w:rPr>
        <w:t>Starfshópur um bætt öryggi ferðamanna.</w:t>
      </w:r>
      <w:r w:rsidRPr="00104F94">
        <w:rPr>
          <w:rFonts w:ascii="Times New Roman" w:eastAsia="Times New Roman" w:hAnsi="Times New Roman" w:cs="Times New Roman"/>
          <w:lang w:val="is-IS"/>
        </w:rPr>
        <w:t> </w:t>
      </w:r>
    </w:p>
    <w:p w14:paraId="48C1DDFC" w14:textId="77777777" w:rsid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is-IS"/>
        </w:rPr>
      </w:pPr>
    </w:p>
    <w:p w14:paraId="4D34ED74" w14:textId="77777777" w:rsid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is-IS"/>
        </w:rPr>
      </w:pPr>
    </w:p>
    <w:p w14:paraId="6D52BCF0" w14:textId="23C810B0" w:rsidR="00104F94" w:rsidRP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4F94">
        <w:rPr>
          <w:rFonts w:ascii="Times New Roman" w:eastAsia="Times New Roman" w:hAnsi="Times New Roman" w:cs="Times New Roman"/>
          <w:lang w:val="is-IS"/>
        </w:rPr>
        <w:t>Fjölgun ferðamanna til Íslands á undanförnum árum hefur skapað margvíslegar áskoranir varðandi öryggi ferðamanna og slysavarnir. Í þingsályktun um ferðamálastefnu og aðgerðaáætlun til 2030, sem samþykkt var í júní 2024 og unnin var í breiðri samvinnu fjölda hagaðila, er á nokkrum stöðum að finna áherslur sem lúta að öryggismálum í ferðaþjónustu. Öryggi ferðamanna snertir málaflokka sem heyra undir ýmis ráðuneyti, stofnanir og samtök, og úrbætur á því sviði krefjast samstarfs og samhæfingar þvert á stjórnvöld og atvinnulíf. </w:t>
      </w:r>
      <w:r w:rsidRPr="00104F94">
        <w:rPr>
          <w:rFonts w:ascii="Times New Roman" w:eastAsia="Times New Roman" w:hAnsi="Times New Roman" w:cs="Times New Roman"/>
          <w:lang/>
        </w:rPr>
        <w:t> </w:t>
      </w:r>
    </w:p>
    <w:p w14:paraId="24264A63" w14:textId="77777777" w:rsid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is-IS"/>
        </w:rPr>
      </w:pPr>
    </w:p>
    <w:p w14:paraId="1A2723C6" w14:textId="506DECE7" w:rsidR="00104F94" w:rsidRP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4F94">
        <w:rPr>
          <w:rFonts w:ascii="Times New Roman" w:eastAsia="Times New Roman" w:hAnsi="Times New Roman" w:cs="Times New Roman"/>
          <w:lang w:val="is-IS"/>
        </w:rPr>
        <w:t>Í aðgerðaáætlun ferðamálastefnu er að finna sérstaka aðgerð sem snýr að bættu öryggi ferðamanna, “E.7 Bætt öryggi ferðamanna.” Nánar tiltekið hljóðar hún svo: </w:t>
      </w:r>
      <w:r w:rsidRPr="00104F94">
        <w:rPr>
          <w:rFonts w:ascii="Times New Roman" w:eastAsia="Times New Roman" w:hAnsi="Times New Roman" w:cs="Times New Roman"/>
          <w:lang/>
        </w:rPr>
        <w:t> </w:t>
      </w:r>
    </w:p>
    <w:p w14:paraId="6AD8552C" w14:textId="77777777" w:rsidR="00104F94" w:rsidRDefault="00104F94" w:rsidP="00104F9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color w:val="242424"/>
          <w:lang w:val="is-IS"/>
        </w:rPr>
      </w:pPr>
    </w:p>
    <w:p w14:paraId="6A941BA6" w14:textId="6C008417" w:rsidR="00104F94" w:rsidRPr="00104F94" w:rsidRDefault="00104F94" w:rsidP="00104F9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4F94">
        <w:rPr>
          <w:rFonts w:ascii="Times New Roman" w:eastAsia="Times New Roman" w:hAnsi="Times New Roman" w:cs="Times New Roman"/>
          <w:i/>
          <w:iCs/>
          <w:color w:val="242424"/>
          <w:lang w:val="is-IS"/>
        </w:rPr>
        <w:t>E.7. Bætt öryggi ferðamanna.</w:t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>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  <w:r w:rsidRPr="00104F94">
        <w:rPr>
          <w:rFonts w:ascii="Times New Roman" w:eastAsia="Times New Roman" w:hAnsi="Times New Roman" w:cs="Times New Roman"/>
          <w:color w:val="242424"/>
          <w:lang/>
        </w:rPr>
        <w:br/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>—      Markmið: Að tryggja öryggi ferðamanna um land allt, eins og kostur er, hvort sem um er að ræða á fjölsóttum áfangastöðum eða á ferð um landið almennt.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  <w:r w:rsidRPr="00104F94">
        <w:rPr>
          <w:rFonts w:ascii="Times New Roman" w:eastAsia="Times New Roman" w:hAnsi="Times New Roman" w:cs="Times New Roman"/>
          <w:color w:val="242424"/>
          <w:lang/>
        </w:rPr>
        <w:br/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>—      Stutt lýsing: Stofnaður verði starfshópur til þess að greina öryggismál í ferðaþjónustu, vinna að framgangi þeirra og tryggja samtal á milli aðila. Starfshópurinn skoði m.a. upplýsingagjöf, hvernig skráningu slysa og óhappa er háttað, áhættumat á áfangastöðum, uppfærslu viðbragðsáætlunar, fjarskiptasamband, viðbragðstíma viðbragðsaðila og samræmda og skýra til ferðamanna.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  <w:r w:rsidRPr="00104F94">
        <w:rPr>
          <w:rFonts w:ascii="Times New Roman" w:eastAsia="Times New Roman" w:hAnsi="Times New Roman" w:cs="Times New Roman"/>
          <w:color w:val="242424"/>
          <w:lang/>
        </w:rPr>
        <w:br/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>—      Ábyrgðarráðuneyti: Menningar- og viðskiptaráðuneyti.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  <w:r w:rsidRPr="00104F94">
        <w:rPr>
          <w:rFonts w:ascii="Times New Roman" w:eastAsia="Times New Roman" w:hAnsi="Times New Roman" w:cs="Times New Roman"/>
          <w:color w:val="242424"/>
          <w:lang/>
        </w:rPr>
        <w:br/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>—      Framkvæmdaraðili: Ferðamálastofa.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  <w:r w:rsidRPr="00104F94">
        <w:rPr>
          <w:rFonts w:ascii="Times New Roman" w:eastAsia="Times New Roman" w:hAnsi="Times New Roman" w:cs="Times New Roman"/>
          <w:color w:val="242424"/>
          <w:lang/>
        </w:rPr>
        <w:br/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 xml:space="preserve">—      Dæmi um samstarfsaðila: Almannavarnir, áfangastaðastofur, heilbrigðisráðuneyti, Hæfnisetur ferðaþjónustunnar, Fjarskiptastofa, Íslandsstofa, Lögreglan, sveitarfélög, dómsmálaráðuneyti, Umhverfisstofnun, Slysavarnafélagið Landsbjörg og Vegagerðin, Veðurstofan, </w:t>
      </w:r>
      <w:proofErr w:type="spellStart"/>
      <w:r w:rsidRPr="00104F94">
        <w:rPr>
          <w:rFonts w:ascii="Times New Roman" w:eastAsia="Times New Roman" w:hAnsi="Times New Roman" w:cs="Times New Roman"/>
          <w:color w:val="242424"/>
          <w:lang w:val="is-IS"/>
        </w:rPr>
        <w:t>innviðaráðuneyti</w:t>
      </w:r>
      <w:proofErr w:type="spellEnd"/>
      <w:r w:rsidRPr="00104F94">
        <w:rPr>
          <w:rFonts w:ascii="Times New Roman" w:eastAsia="Times New Roman" w:hAnsi="Times New Roman" w:cs="Times New Roman"/>
          <w:color w:val="242424"/>
          <w:lang w:val="is-IS"/>
        </w:rPr>
        <w:t>.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  <w:r w:rsidRPr="00104F94">
        <w:rPr>
          <w:rFonts w:ascii="Times New Roman" w:eastAsia="Times New Roman" w:hAnsi="Times New Roman" w:cs="Times New Roman"/>
          <w:color w:val="242424"/>
          <w:lang/>
        </w:rPr>
        <w:br/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>—      Tímabil: 2024–2030.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  <w:r w:rsidRPr="00104F94">
        <w:rPr>
          <w:rFonts w:ascii="Times New Roman" w:eastAsia="Times New Roman" w:hAnsi="Times New Roman" w:cs="Times New Roman"/>
          <w:color w:val="242424"/>
          <w:lang/>
        </w:rPr>
        <w:br/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>—      Tenging við aðrar stefnur/áætlanir: Stefna stjórnvalda í almannavarna- og öryggismálum, Fjarskiptaáætlun og aðgerðaáætlun um sjúkraflutninga og bráðaþjónustu til ársins 2025.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  <w:r w:rsidRPr="00104F94">
        <w:rPr>
          <w:rFonts w:ascii="Times New Roman" w:eastAsia="Times New Roman" w:hAnsi="Times New Roman" w:cs="Times New Roman"/>
          <w:color w:val="242424"/>
          <w:lang/>
        </w:rPr>
        <w:br/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>—      Tenging við heimsmarkmið Sameinuðu þjóðanna: Styður við markmið 3 og 9, einkum undirmarkmið 3.6 og 9.1.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  <w:r w:rsidRPr="00104F94">
        <w:rPr>
          <w:rFonts w:ascii="Times New Roman" w:eastAsia="Times New Roman" w:hAnsi="Times New Roman" w:cs="Times New Roman"/>
          <w:color w:val="242424"/>
          <w:lang/>
        </w:rPr>
        <w:br/>
      </w:r>
      <w:r w:rsidRPr="00104F94">
        <w:rPr>
          <w:rFonts w:ascii="Times New Roman" w:eastAsia="Times New Roman" w:hAnsi="Times New Roman" w:cs="Times New Roman"/>
          <w:color w:val="242424"/>
          <w:lang w:val="is-IS"/>
        </w:rPr>
        <w:t xml:space="preserve">—      Kostnaðarmat aðgerðar: 30 </w:t>
      </w:r>
      <w:proofErr w:type="spellStart"/>
      <w:r w:rsidRPr="00104F94">
        <w:rPr>
          <w:rFonts w:ascii="Times New Roman" w:eastAsia="Times New Roman" w:hAnsi="Times New Roman" w:cs="Times New Roman"/>
          <w:color w:val="242424"/>
          <w:lang w:val="is-IS"/>
        </w:rPr>
        <w:t>millj</w:t>
      </w:r>
      <w:proofErr w:type="spellEnd"/>
      <w:r w:rsidRPr="00104F94">
        <w:rPr>
          <w:rFonts w:ascii="Times New Roman" w:eastAsia="Times New Roman" w:hAnsi="Times New Roman" w:cs="Times New Roman"/>
          <w:color w:val="242424"/>
          <w:lang w:val="is-IS"/>
        </w:rPr>
        <w:t>. kr. árlega í ýmsar aðgerðir og verkefni til að tryggja öryggi ferðamanna. </w:t>
      </w:r>
      <w:r w:rsidRPr="00104F94">
        <w:rPr>
          <w:rFonts w:ascii="Times New Roman" w:eastAsia="Times New Roman" w:hAnsi="Times New Roman" w:cs="Times New Roman"/>
          <w:color w:val="242424"/>
          <w:lang/>
        </w:rPr>
        <w:t> </w:t>
      </w:r>
    </w:p>
    <w:p w14:paraId="4EF59C66" w14:textId="77777777" w:rsidR="00104F94" w:rsidRP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4F94">
        <w:rPr>
          <w:rFonts w:ascii="Times New Roman" w:eastAsia="Times New Roman" w:hAnsi="Times New Roman" w:cs="Times New Roman"/>
          <w:lang w:val="is-IS"/>
        </w:rPr>
        <w:t> </w:t>
      </w:r>
      <w:r w:rsidRPr="00104F94">
        <w:rPr>
          <w:rFonts w:ascii="Times New Roman" w:eastAsia="Times New Roman" w:hAnsi="Times New Roman" w:cs="Times New Roman"/>
          <w:lang/>
        </w:rPr>
        <w:t> </w:t>
      </w:r>
    </w:p>
    <w:p w14:paraId="3F7DE0E0" w14:textId="77777777" w:rsidR="00104F94" w:rsidRP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4F94">
        <w:rPr>
          <w:rFonts w:ascii="Times New Roman" w:eastAsia="Times New Roman" w:hAnsi="Times New Roman" w:cs="Times New Roman"/>
          <w:lang w:val="is-IS"/>
        </w:rPr>
        <w:t>Búið er að skipa starfshóp um þessa aðgerð og hefur hann þegar hafið störf. Sjá nánar fréttatilkynningu: </w:t>
      </w:r>
      <w:r w:rsidRPr="00104F94">
        <w:rPr>
          <w:rFonts w:ascii="Times New Roman" w:eastAsia="Times New Roman" w:hAnsi="Times New Roman" w:cs="Times New Roman"/>
          <w:lang/>
        </w:rPr>
        <w:t> </w:t>
      </w:r>
    </w:p>
    <w:p w14:paraId="5B28D9D3" w14:textId="77777777" w:rsidR="00104F94" w:rsidRP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hyperlink r:id="rId4" w:tgtFrame="_blank" w:history="1">
        <w:r w:rsidRPr="00104F94">
          <w:rPr>
            <w:rFonts w:ascii="Times New Roman" w:eastAsia="Times New Roman" w:hAnsi="Times New Roman" w:cs="Times New Roman"/>
            <w:color w:val="0563C1"/>
            <w:u w:val="single"/>
            <w:lang w:val="is-IS"/>
          </w:rPr>
          <w:t>https://www.stjornarradid.is/efst-a-baugi/frettir/stok-frett/2024/09/15/Starfshopur-um-baett-oryggi-i-ferdathjonustu-/</w:t>
        </w:r>
      </w:hyperlink>
      <w:r w:rsidRPr="00104F94">
        <w:rPr>
          <w:rFonts w:ascii="Times New Roman" w:eastAsia="Times New Roman" w:hAnsi="Times New Roman" w:cs="Times New Roman"/>
          <w:lang w:val="is-IS"/>
        </w:rPr>
        <w:t> </w:t>
      </w:r>
      <w:r w:rsidRPr="00104F94">
        <w:rPr>
          <w:rFonts w:ascii="Times New Roman" w:eastAsia="Times New Roman" w:hAnsi="Times New Roman" w:cs="Times New Roman"/>
          <w:lang/>
        </w:rPr>
        <w:t> </w:t>
      </w:r>
    </w:p>
    <w:p w14:paraId="5D588F76" w14:textId="77777777" w:rsid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lang w:val="is-IS"/>
        </w:rPr>
      </w:pPr>
    </w:p>
    <w:p w14:paraId="4939556F" w14:textId="3BFB1296" w:rsidR="00104F94" w:rsidRPr="00104F94" w:rsidRDefault="00104F94" w:rsidP="00104F9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4F94">
        <w:rPr>
          <w:rFonts w:ascii="Times New Roman" w:eastAsia="Times New Roman" w:hAnsi="Times New Roman" w:cs="Times New Roman"/>
          <w:lang w:val="is-IS"/>
        </w:rPr>
        <w:t xml:space="preserve">Ýmislegt af tillögum til úrbóta </w:t>
      </w:r>
      <w:r>
        <w:rPr>
          <w:rFonts w:ascii="Times New Roman" w:eastAsia="Times New Roman" w:hAnsi="Times New Roman" w:cs="Times New Roman"/>
          <w:lang w:val="is-IS"/>
        </w:rPr>
        <w:t>í samantekt ráðuneytisstjórahóps</w:t>
      </w:r>
      <w:r w:rsidRPr="00104F94">
        <w:rPr>
          <w:rFonts w:ascii="Times New Roman" w:eastAsia="Times New Roman" w:hAnsi="Times New Roman" w:cs="Times New Roman"/>
          <w:lang w:val="is-IS"/>
        </w:rPr>
        <w:t xml:space="preserve"> er hægt að taka til nánari úrvinnslu innan þessa vettvangs og vísa þangað. Til upplýsinga er hér skipunarbréf starfshópsins með nánari útlistun á hlutverki hans. </w:t>
      </w:r>
      <w:r w:rsidRPr="00104F94">
        <w:rPr>
          <w:rFonts w:ascii="Times New Roman" w:eastAsia="Times New Roman" w:hAnsi="Times New Roman" w:cs="Times New Roman"/>
          <w:lang/>
        </w:rPr>
        <w:t> </w:t>
      </w:r>
    </w:p>
    <w:p w14:paraId="378F5EBD" w14:textId="0890957C" w:rsidR="00104F94" w:rsidRPr="00104F94" w:rsidRDefault="00104F94" w:rsidP="00104F9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04F94">
        <w:rPr>
          <w:noProof/>
        </w:rPr>
        <w:lastRenderedPageBreak/>
        <w:drawing>
          <wp:inline distT="0" distB="0" distL="0" distR="0" wp14:anchorId="3F7C1FB9" wp14:editId="7AAE3768">
            <wp:extent cx="4197350" cy="5941060"/>
            <wp:effectExtent l="0" t="0" r="0" b="2540"/>
            <wp:docPr id="2" name="Picture 2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59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4">
        <w:rPr>
          <w:rFonts w:ascii="Times New Roman" w:eastAsia="Times New Roman" w:hAnsi="Times New Roman" w:cs="Times New Roman"/>
          <w:lang w:val="is-IS"/>
        </w:rPr>
        <w:t> </w:t>
      </w:r>
      <w:r w:rsidRPr="00104F94">
        <w:rPr>
          <w:rFonts w:ascii="Times New Roman" w:eastAsia="Times New Roman" w:hAnsi="Times New Roman" w:cs="Times New Roman"/>
          <w:lang/>
        </w:rPr>
        <w:t> </w:t>
      </w:r>
    </w:p>
    <w:p w14:paraId="250F47FD" w14:textId="0C0B0498" w:rsidR="00920BF0" w:rsidRDefault="00104F94" w:rsidP="00104F94">
      <w:r w:rsidRPr="00104F94">
        <w:rPr>
          <w:noProof/>
        </w:rPr>
        <w:lastRenderedPageBreak/>
        <w:drawing>
          <wp:inline distT="0" distB="0" distL="0" distR="0" wp14:anchorId="17D9D9B8" wp14:editId="026F89ED">
            <wp:extent cx="4197350" cy="5941060"/>
            <wp:effectExtent l="0" t="0" r="0" b="2540"/>
            <wp:docPr id="1" name="Picture 1" descr="A document with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cument with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594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F94">
        <w:rPr>
          <w:rFonts w:ascii="Times New Roman" w:eastAsia="Times New Roman" w:hAnsi="Times New Roman" w:cs="Times New Roman"/>
          <w:color w:val="000000"/>
          <w:shd w:val="clear" w:color="auto" w:fill="FFFFFF"/>
          <w:lang w:val="is-IS"/>
        </w:rPr>
        <w:br/>
      </w:r>
    </w:p>
    <w:sectPr w:rsidR="00920BF0" w:rsidSect="00336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94"/>
    <w:rsid w:val="00104F94"/>
    <w:rsid w:val="002C56AE"/>
    <w:rsid w:val="00336C56"/>
    <w:rsid w:val="0092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3C6F"/>
  <w15:chartTrackingRefBased/>
  <w15:docId w15:val="{01671B07-A9A5-4DCA-89DA-8EA79496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ormaltextrun">
    <w:name w:val="normaltextrun"/>
    <w:basedOn w:val="DefaultParagraphFont"/>
    <w:rsid w:val="00104F94"/>
  </w:style>
  <w:style w:type="character" w:customStyle="1" w:styleId="eop">
    <w:name w:val="eop"/>
    <w:basedOn w:val="DefaultParagraphFont"/>
    <w:rsid w:val="00104F94"/>
  </w:style>
  <w:style w:type="character" w:customStyle="1" w:styleId="scxw229145226">
    <w:name w:val="scxw229145226"/>
    <w:basedOn w:val="DefaultParagraphFont"/>
    <w:rsid w:val="0010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2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stjornarradid.is/efst-a-baugi/frettir/stok-frett/2024/09/15/Starfshopur-um-baett-oryggi-i-ferdathjonustu-/" TargetMode="Externa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 Már Pálsson</dc:creator>
  <cp:keywords/>
  <dc:description/>
  <cp:lastModifiedBy>Ingvi Már Pálsson</cp:lastModifiedBy>
  <cp:revision>1</cp:revision>
  <dcterms:created xsi:type="dcterms:W3CDTF">2024-11-06T10:11:00Z</dcterms:created>
  <dcterms:modified xsi:type="dcterms:W3CDTF">2024-11-06T10:13:00Z</dcterms:modified>
</cp:coreProperties>
</file>