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C3" w:rsidRDefault="002A18C3" w:rsidP="00D325FB">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E74A75" w:rsidRPr="00D325FB" w:rsidRDefault="00493FC5" w:rsidP="00D325F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REGLUGERÐ</w:t>
      </w:r>
    </w:p>
    <w:p w:rsidR="00C85728" w:rsidRPr="00D325FB" w:rsidRDefault="008F22C4" w:rsidP="00D325FB">
      <w:pPr>
        <w:autoSpaceDE w:val="0"/>
        <w:autoSpaceDN w:val="0"/>
        <w:adjustRightInd w:val="0"/>
        <w:spacing w:after="0" w:line="240" w:lineRule="auto"/>
        <w:jc w:val="center"/>
        <w:rPr>
          <w:rFonts w:ascii="Times New Roman" w:hAnsi="Times New Roman" w:cs="Times New Roman"/>
          <w:b/>
          <w:sz w:val="24"/>
          <w:szCs w:val="24"/>
        </w:rPr>
      </w:pPr>
      <w:r w:rsidRPr="00D325FB">
        <w:rPr>
          <w:rFonts w:ascii="Times New Roman" w:hAnsi="Times New Roman" w:cs="Times New Roman"/>
          <w:b/>
          <w:sz w:val="24"/>
          <w:szCs w:val="24"/>
        </w:rPr>
        <w:t>um breytingu á re</w:t>
      </w:r>
      <w:r w:rsidR="00C85728" w:rsidRPr="00D325FB">
        <w:rPr>
          <w:rFonts w:ascii="Times New Roman" w:hAnsi="Times New Roman" w:cs="Times New Roman"/>
          <w:b/>
          <w:sz w:val="24"/>
          <w:szCs w:val="24"/>
        </w:rPr>
        <w:t>g</w:t>
      </w:r>
      <w:r w:rsidRPr="00D325FB">
        <w:rPr>
          <w:rFonts w:ascii="Times New Roman" w:hAnsi="Times New Roman" w:cs="Times New Roman"/>
          <w:b/>
          <w:sz w:val="24"/>
          <w:szCs w:val="24"/>
        </w:rPr>
        <w:t>l</w:t>
      </w:r>
      <w:r w:rsidR="00C85728" w:rsidRPr="00D325FB">
        <w:rPr>
          <w:rFonts w:ascii="Times New Roman" w:hAnsi="Times New Roman" w:cs="Times New Roman"/>
          <w:b/>
          <w:sz w:val="24"/>
          <w:szCs w:val="24"/>
        </w:rPr>
        <w:t>uger</w:t>
      </w:r>
      <w:r w:rsidRPr="00D325FB">
        <w:rPr>
          <w:rFonts w:ascii="Times New Roman" w:hAnsi="Times New Roman" w:cs="Times New Roman"/>
          <w:b/>
          <w:sz w:val="24"/>
          <w:szCs w:val="24"/>
        </w:rPr>
        <w:t>ð</w:t>
      </w:r>
      <w:r w:rsidR="00C85728" w:rsidRPr="00D325FB">
        <w:rPr>
          <w:rFonts w:ascii="Times New Roman" w:hAnsi="Times New Roman" w:cs="Times New Roman"/>
          <w:b/>
          <w:sz w:val="24"/>
          <w:szCs w:val="24"/>
        </w:rPr>
        <w:t xml:space="preserve"> nr. 8/2009 um skoðun  ökutækja</w:t>
      </w:r>
      <w:r w:rsidR="002A0668">
        <w:rPr>
          <w:rFonts w:ascii="Times New Roman" w:hAnsi="Times New Roman" w:cs="Times New Roman"/>
          <w:b/>
          <w:sz w:val="24"/>
          <w:szCs w:val="24"/>
        </w:rPr>
        <w:t>.</w:t>
      </w:r>
    </w:p>
    <w:p w:rsidR="00C85728" w:rsidRDefault="00C85728" w:rsidP="00BB66FB">
      <w:pPr>
        <w:autoSpaceDE w:val="0"/>
        <w:autoSpaceDN w:val="0"/>
        <w:adjustRightInd w:val="0"/>
        <w:spacing w:after="0" w:line="240" w:lineRule="auto"/>
        <w:contextualSpacing/>
        <w:jc w:val="both"/>
        <w:rPr>
          <w:rFonts w:ascii="Times New Roman" w:hAnsi="Times New Roman" w:cs="Times New Roman"/>
          <w:sz w:val="24"/>
          <w:szCs w:val="24"/>
        </w:rPr>
      </w:pPr>
    </w:p>
    <w:p w:rsidR="002A18C3" w:rsidRPr="00BB66FB" w:rsidRDefault="002A18C3" w:rsidP="00BB66FB">
      <w:pPr>
        <w:autoSpaceDE w:val="0"/>
        <w:autoSpaceDN w:val="0"/>
        <w:adjustRightInd w:val="0"/>
        <w:spacing w:after="0" w:line="240" w:lineRule="auto"/>
        <w:contextualSpacing/>
        <w:jc w:val="both"/>
        <w:rPr>
          <w:rFonts w:ascii="Times New Roman" w:hAnsi="Times New Roman" w:cs="Times New Roman"/>
          <w:sz w:val="24"/>
          <w:szCs w:val="24"/>
        </w:rPr>
      </w:pPr>
    </w:p>
    <w:p w:rsidR="00BB66FB" w:rsidRPr="00BB66FB" w:rsidRDefault="00BB66FB" w:rsidP="00BB66FB">
      <w:pPr>
        <w:numPr>
          <w:ilvl w:val="0"/>
          <w:numId w:val="6"/>
        </w:numPr>
        <w:spacing w:after="0" w:line="240" w:lineRule="auto"/>
        <w:contextualSpacing/>
        <w:jc w:val="center"/>
        <w:rPr>
          <w:rFonts w:ascii="Times New Roman" w:hAnsi="Times New Roman" w:cs="Times New Roman"/>
          <w:b/>
          <w:sz w:val="24"/>
          <w:szCs w:val="24"/>
        </w:rPr>
      </w:pPr>
      <w:r w:rsidRPr="00BB66FB">
        <w:rPr>
          <w:rFonts w:ascii="Times New Roman" w:hAnsi="Times New Roman" w:cs="Times New Roman"/>
          <w:b/>
          <w:sz w:val="24"/>
          <w:szCs w:val="24"/>
        </w:rPr>
        <w:t>gr.</w:t>
      </w:r>
    </w:p>
    <w:p w:rsidR="00493FC5" w:rsidRPr="00493FC5" w:rsidRDefault="00BB66FB" w:rsidP="00BB66FB">
      <w:pPr>
        <w:spacing w:line="240" w:lineRule="auto"/>
        <w:contextualSpacing/>
        <w:rPr>
          <w:rFonts w:ascii="Times New Roman" w:hAnsi="Times New Roman" w:cs="Times New Roman"/>
          <w:i/>
          <w:sz w:val="24"/>
          <w:szCs w:val="24"/>
        </w:rPr>
      </w:pPr>
      <w:r w:rsidRPr="00BB66FB">
        <w:rPr>
          <w:rFonts w:ascii="Times New Roman" w:hAnsi="Times New Roman" w:cs="Times New Roman"/>
          <w:sz w:val="24"/>
          <w:szCs w:val="24"/>
        </w:rPr>
        <w:t xml:space="preserve">Hvar sem orðin </w:t>
      </w:r>
      <w:r w:rsidRPr="00BB66FB">
        <w:rPr>
          <w:rFonts w:ascii="Times New Roman" w:hAnsi="Times New Roman" w:cs="Times New Roman"/>
          <w:i/>
          <w:sz w:val="24"/>
          <w:szCs w:val="24"/>
        </w:rPr>
        <w:t>„Umferðarstofa“</w:t>
      </w:r>
      <w:r w:rsidRPr="00BB66FB">
        <w:rPr>
          <w:rFonts w:ascii="Times New Roman" w:hAnsi="Times New Roman" w:cs="Times New Roman"/>
          <w:sz w:val="24"/>
          <w:szCs w:val="24"/>
        </w:rPr>
        <w:t xml:space="preserve"> og </w:t>
      </w:r>
      <w:r w:rsidRPr="00BB66FB">
        <w:rPr>
          <w:rFonts w:ascii="Times New Roman" w:hAnsi="Times New Roman" w:cs="Times New Roman"/>
          <w:i/>
          <w:sz w:val="24"/>
          <w:szCs w:val="24"/>
        </w:rPr>
        <w:t>„Vegagerðin“</w:t>
      </w:r>
      <w:r w:rsidRPr="00BB66FB">
        <w:rPr>
          <w:rFonts w:ascii="Times New Roman" w:hAnsi="Times New Roman" w:cs="Times New Roman"/>
          <w:sz w:val="24"/>
          <w:szCs w:val="24"/>
        </w:rPr>
        <w:t xml:space="preserve">, í hvers konar beygingarfalli, koma fyrir í reglugerðinni, kemur í viðeigandi beygingarfalli </w:t>
      </w:r>
      <w:r w:rsidRPr="00BB66FB">
        <w:rPr>
          <w:rFonts w:ascii="Times New Roman" w:hAnsi="Times New Roman" w:cs="Times New Roman"/>
          <w:i/>
          <w:sz w:val="24"/>
          <w:szCs w:val="24"/>
        </w:rPr>
        <w:t>„Samgöngustofa“.</w:t>
      </w:r>
    </w:p>
    <w:p w:rsidR="00BB66FB" w:rsidRPr="00BB66FB" w:rsidRDefault="00BB66FB" w:rsidP="00BB66FB">
      <w:pPr>
        <w:spacing w:line="240" w:lineRule="auto"/>
        <w:ind w:left="720"/>
        <w:contextualSpacing/>
        <w:rPr>
          <w:rFonts w:ascii="Times New Roman" w:hAnsi="Times New Roman" w:cs="Times New Roman"/>
          <w:b/>
          <w:sz w:val="24"/>
          <w:szCs w:val="24"/>
        </w:rPr>
      </w:pPr>
    </w:p>
    <w:p w:rsidR="00BB66FB" w:rsidRDefault="00BB66FB" w:rsidP="00BB66FB">
      <w:pPr>
        <w:numPr>
          <w:ilvl w:val="0"/>
          <w:numId w:val="6"/>
        </w:numPr>
        <w:spacing w:after="0" w:line="240" w:lineRule="auto"/>
        <w:contextualSpacing/>
        <w:jc w:val="center"/>
        <w:rPr>
          <w:rFonts w:ascii="Times New Roman" w:hAnsi="Times New Roman" w:cs="Times New Roman"/>
          <w:b/>
          <w:sz w:val="24"/>
          <w:szCs w:val="24"/>
        </w:rPr>
      </w:pPr>
      <w:r w:rsidRPr="00BB66FB">
        <w:rPr>
          <w:rFonts w:ascii="Times New Roman" w:hAnsi="Times New Roman" w:cs="Times New Roman"/>
          <w:b/>
          <w:sz w:val="24"/>
          <w:szCs w:val="24"/>
        </w:rPr>
        <w:t>gr.</w:t>
      </w:r>
    </w:p>
    <w:p w:rsidR="00493FC5" w:rsidRDefault="00493FC5" w:rsidP="00493FC5">
      <w:pPr>
        <w:autoSpaceDE w:val="0"/>
        <w:autoSpaceDN w:val="0"/>
        <w:adjustRightInd w:val="0"/>
        <w:spacing w:after="0" w:line="240" w:lineRule="auto"/>
        <w:rPr>
          <w:rFonts w:ascii="Times New Roman" w:hAnsi="Times New Roman" w:cs="Times New Roman"/>
          <w:sz w:val="24"/>
          <w:szCs w:val="24"/>
        </w:rPr>
      </w:pPr>
      <w:r w:rsidRPr="00493FC5">
        <w:rPr>
          <w:rFonts w:ascii="Times New Roman" w:hAnsi="Times New Roman" w:cs="Times New Roman"/>
          <w:sz w:val="24"/>
          <w:szCs w:val="24"/>
        </w:rPr>
        <w:t>1. mgr. 3. gr. orðast svo:</w:t>
      </w:r>
    </w:p>
    <w:p w:rsidR="00493FC5" w:rsidRPr="00493FC5" w:rsidRDefault="00493FC5" w:rsidP="00493FC5">
      <w:pPr>
        <w:autoSpaceDE w:val="0"/>
        <w:autoSpaceDN w:val="0"/>
        <w:adjustRightInd w:val="0"/>
        <w:spacing w:after="0" w:line="240" w:lineRule="auto"/>
        <w:rPr>
          <w:rFonts w:ascii="Times New Roman" w:hAnsi="Times New Roman" w:cs="Times New Roman"/>
          <w:sz w:val="24"/>
          <w:szCs w:val="24"/>
        </w:rPr>
      </w:pPr>
    </w:p>
    <w:p w:rsidR="00493FC5" w:rsidRDefault="00493FC5" w:rsidP="00493FC5">
      <w:pPr>
        <w:autoSpaceDE w:val="0"/>
        <w:autoSpaceDN w:val="0"/>
        <w:adjustRightInd w:val="0"/>
        <w:spacing w:after="0" w:line="240" w:lineRule="auto"/>
        <w:rPr>
          <w:rFonts w:ascii="Times New Roman" w:hAnsi="Times New Roman" w:cs="Times New Roman"/>
          <w:sz w:val="24"/>
          <w:szCs w:val="24"/>
        </w:rPr>
      </w:pPr>
      <w:r w:rsidRPr="00493FC5">
        <w:rPr>
          <w:rFonts w:ascii="Times New Roman" w:hAnsi="Times New Roman" w:cs="Times New Roman"/>
          <w:sz w:val="24"/>
          <w:szCs w:val="24"/>
        </w:rPr>
        <w:t>Ökutæki, skráð hér á landi, nema dráttarvél, torfærutæki og létt bifhjól í flokki 1, skal færa til reglubundinnar almennrar skoðunar (aðalskoðunar) í samræmi við reglugerð þessa.</w:t>
      </w:r>
    </w:p>
    <w:p w:rsidR="00493FC5" w:rsidRPr="00493FC5" w:rsidRDefault="00493FC5" w:rsidP="00493FC5">
      <w:pPr>
        <w:autoSpaceDE w:val="0"/>
        <w:autoSpaceDN w:val="0"/>
        <w:adjustRightInd w:val="0"/>
        <w:spacing w:after="0" w:line="240" w:lineRule="auto"/>
        <w:rPr>
          <w:rFonts w:ascii="Times New Roman" w:hAnsi="Times New Roman" w:cs="Times New Roman"/>
          <w:sz w:val="24"/>
          <w:szCs w:val="24"/>
        </w:rPr>
      </w:pPr>
    </w:p>
    <w:p w:rsidR="00493FC5" w:rsidRPr="00493FC5" w:rsidRDefault="00493FC5" w:rsidP="00493FC5">
      <w:pPr>
        <w:pStyle w:val="ListParagraph"/>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w:t>
      </w: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 xml:space="preserve">6. gr. breytist þannig: </w:t>
      </w: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 xml:space="preserve">a.  Fyrirsögn 6. gr. skal vera </w:t>
      </w:r>
      <w:r w:rsidRPr="00BB66FB">
        <w:rPr>
          <w:rFonts w:ascii="Times New Roman" w:hAnsi="Times New Roman" w:cs="Times New Roman"/>
          <w:i/>
          <w:sz w:val="24"/>
          <w:szCs w:val="24"/>
        </w:rPr>
        <w:t>„Hvenær árs skal færa ökutæki til aðalskoðunar“</w:t>
      </w:r>
    </w:p>
    <w:p w:rsidR="00BB66FB" w:rsidRPr="00BB66FB" w:rsidRDefault="00BB66FB" w:rsidP="00BB66FB">
      <w:pPr>
        <w:spacing w:line="240" w:lineRule="auto"/>
        <w:contextualSpacing/>
        <w:rPr>
          <w:rFonts w:ascii="Times New Roman" w:hAnsi="Times New Roman" w:cs="Times New Roman"/>
          <w:i/>
          <w:sz w:val="24"/>
          <w:szCs w:val="24"/>
        </w:rPr>
      </w:pP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 xml:space="preserve">b.  </w:t>
      </w:r>
      <w:r w:rsidR="00CF2D1A">
        <w:rPr>
          <w:rFonts w:ascii="Times New Roman" w:hAnsi="Times New Roman" w:cs="Times New Roman"/>
          <w:sz w:val="24"/>
          <w:szCs w:val="24"/>
        </w:rPr>
        <w:t>3. málsliður 1. mgr. 6. gr.</w:t>
      </w:r>
      <w:r w:rsidRPr="00BB66FB">
        <w:rPr>
          <w:rFonts w:ascii="Times New Roman" w:hAnsi="Times New Roman" w:cs="Times New Roman"/>
          <w:sz w:val="24"/>
          <w:szCs w:val="24"/>
        </w:rPr>
        <w:t xml:space="preserve"> orðast svo:</w:t>
      </w:r>
    </w:p>
    <w:p w:rsidR="00BB66FB" w:rsidRPr="00CF2D1A" w:rsidRDefault="00BB66FB" w:rsidP="00BB66FB">
      <w:pPr>
        <w:spacing w:line="240" w:lineRule="auto"/>
        <w:ind w:left="284"/>
        <w:contextualSpacing/>
        <w:rPr>
          <w:rFonts w:ascii="Times New Roman" w:hAnsi="Times New Roman" w:cs="Times New Roman"/>
          <w:sz w:val="10"/>
          <w:szCs w:val="24"/>
        </w:rPr>
      </w:pPr>
    </w:p>
    <w:p w:rsidR="00BB66FB" w:rsidRPr="00BB66FB" w:rsidRDefault="00BB66FB" w:rsidP="00BB66FB">
      <w:pPr>
        <w:spacing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 xml:space="preserve">Heimilt er þó að færa ökutæki til skoðunar allt að 6 mánuðum fyrr á almanaksárinu. Þá er heimilt að færa ökutæki til skoðunar 10 mánuðum fyrr á almanaksárinu, hafi ökutækið gilda aðalskoðun sem fram fór fyrir 1. nóvember liðins árs með niðurstöðunni </w:t>
      </w:r>
      <w:r w:rsidRPr="00BB66FB">
        <w:rPr>
          <w:rFonts w:ascii="Times New Roman" w:hAnsi="Times New Roman" w:cs="Times New Roman"/>
          <w:i/>
          <w:sz w:val="24"/>
          <w:szCs w:val="24"/>
        </w:rPr>
        <w:t>„án athugasemda“</w:t>
      </w:r>
      <w:r w:rsidRPr="00BB66FB">
        <w:rPr>
          <w:rFonts w:ascii="Times New Roman" w:hAnsi="Times New Roman" w:cs="Times New Roman"/>
          <w:sz w:val="24"/>
          <w:szCs w:val="24"/>
        </w:rPr>
        <w:t xml:space="preserve"> eða </w:t>
      </w:r>
      <w:r w:rsidRPr="00BB66FB">
        <w:rPr>
          <w:rFonts w:ascii="Times New Roman" w:hAnsi="Times New Roman" w:cs="Times New Roman"/>
          <w:i/>
          <w:sz w:val="24"/>
          <w:szCs w:val="24"/>
        </w:rPr>
        <w:t>„lagfæring“</w:t>
      </w:r>
      <w:r w:rsidRPr="00BB66FB">
        <w:rPr>
          <w:rFonts w:ascii="Times New Roman" w:hAnsi="Times New Roman" w:cs="Times New Roman"/>
          <w:sz w:val="24"/>
          <w:szCs w:val="24"/>
        </w:rPr>
        <w:t xml:space="preserve"> samkvæmt skoðunarvottorði.</w:t>
      </w:r>
    </w:p>
    <w:p w:rsidR="00BB66FB" w:rsidRPr="00BB66FB" w:rsidRDefault="00BB66FB" w:rsidP="00BB66FB">
      <w:pPr>
        <w:spacing w:line="240" w:lineRule="auto"/>
        <w:ind w:left="720"/>
        <w:contextualSpacing/>
        <w:rPr>
          <w:rFonts w:ascii="Times New Roman" w:hAnsi="Times New Roman" w:cs="Times New Roman"/>
          <w:b/>
          <w:sz w:val="24"/>
          <w:szCs w:val="24"/>
        </w:rPr>
      </w:pPr>
    </w:p>
    <w:p w:rsidR="00BB66FB" w:rsidRPr="00BB66FB" w:rsidRDefault="00BB66FB" w:rsidP="00BB66FB">
      <w:pPr>
        <w:numPr>
          <w:ilvl w:val="0"/>
          <w:numId w:val="6"/>
        </w:numPr>
        <w:spacing w:after="0" w:line="240" w:lineRule="auto"/>
        <w:contextualSpacing/>
        <w:jc w:val="center"/>
        <w:rPr>
          <w:rFonts w:ascii="Times New Roman" w:hAnsi="Times New Roman" w:cs="Times New Roman"/>
          <w:b/>
          <w:sz w:val="24"/>
          <w:szCs w:val="24"/>
        </w:rPr>
      </w:pPr>
      <w:r w:rsidRPr="00BB66FB">
        <w:rPr>
          <w:rFonts w:ascii="Times New Roman" w:hAnsi="Times New Roman" w:cs="Times New Roman"/>
          <w:b/>
          <w:sz w:val="24"/>
          <w:szCs w:val="24"/>
        </w:rPr>
        <w:t>gr.</w:t>
      </w: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 xml:space="preserve">8. gr. breytist þannig: </w:t>
      </w:r>
    </w:p>
    <w:p w:rsidR="00BB66FB" w:rsidRPr="00BB66FB" w:rsidRDefault="00CF2D1A" w:rsidP="00BB66FB">
      <w:pPr>
        <w:spacing w:line="240" w:lineRule="auto"/>
        <w:contextualSpacing/>
        <w:rPr>
          <w:rFonts w:ascii="Times New Roman" w:hAnsi="Times New Roman" w:cs="Times New Roman"/>
          <w:sz w:val="24"/>
          <w:szCs w:val="24"/>
        </w:rPr>
      </w:pPr>
      <w:r>
        <w:rPr>
          <w:rFonts w:ascii="Times New Roman" w:hAnsi="Times New Roman" w:cs="Times New Roman"/>
          <w:sz w:val="24"/>
          <w:szCs w:val="24"/>
        </w:rPr>
        <w:t>a.  a-liður 1. mgr.</w:t>
      </w:r>
      <w:r w:rsidR="00BB66FB" w:rsidRPr="00BB66FB">
        <w:rPr>
          <w:rFonts w:ascii="Times New Roman" w:hAnsi="Times New Roman" w:cs="Times New Roman"/>
          <w:sz w:val="24"/>
          <w:szCs w:val="24"/>
        </w:rPr>
        <w:t xml:space="preserve"> orðast svo:</w:t>
      </w:r>
    </w:p>
    <w:p w:rsidR="00BB66FB" w:rsidRPr="00CF2D1A" w:rsidRDefault="00BB66FB" w:rsidP="00BB66FB">
      <w:pPr>
        <w:spacing w:line="240" w:lineRule="auto"/>
        <w:contextualSpacing/>
        <w:rPr>
          <w:rFonts w:ascii="Times New Roman" w:hAnsi="Times New Roman" w:cs="Times New Roman"/>
          <w:i/>
          <w:sz w:val="10"/>
          <w:szCs w:val="24"/>
        </w:rPr>
      </w:pP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a) hafi skráningarmerkin verið tekin af ökutækinu af öðrum ástæðum en vanbúnaði eða vegna þess að það hefur ekki verið fært til skoðunar á tilsettum tíma</w:t>
      </w:r>
    </w:p>
    <w:p w:rsidR="00BB66FB" w:rsidRPr="00BB66FB" w:rsidRDefault="00BB66FB" w:rsidP="00BB66FB">
      <w:pPr>
        <w:spacing w:line="240" w:lineRule="auto"/>
        <w:contextualSpacing/>
        <w:rPr>
          <w:rFonts w:ascii="Times New Roman" w:hAnsi="Times New Roman" w:cs="Times New Roman"/>
          <w:i/>
          <w:sz w:val="24"/>
          <w:szCs w:val="24"/>
        </w:rPr>
      </w:pPr>
    </w:p>
    <w:p w:rsidR="00BB66FB" w:rsidRPr="00BB66FB" w:rsidRDefault="00BB66FB" w:rsidP="00BB66FB">
      <w:pPr>
        <w:spacing w:line="240" w:lineRule="auto"/>
        <w:contextualSpacing/>
        <w:rPr>
          <w:rFonts w:ascii="Times New Roman" w:hAnsi="Times New Roman" w:cs="Times New Roman"/>
          <w:sz w:val="24"/>
          <w:szCs w:val="24"/>
        </w:rPr>
      </w:pPr>
      <w:r w:rsidRPr="00BB66FB">
        <w:rPr>
          <w:rFonts w:ascii="Times New Roman" w:hAnsi="Times New Roman" w:cs="Times New Roman"/>
          <w:sz w:val="24"/>
          <w:szCs w:val="24"/>
        </w:rPr>
        <w:t xml:space="preserve">b.  </w:t>
      </w:r>
      <w:r w:rsidR="00CF2D1A">
        <w:rPr>
          <w:rFonts w:ascii="Times New Roman" w:hAnsi="Times New Roman" w:cs="Times New Roman"/>
          <w:sz w:val="24"/>
          <w:szCs w:val="24"/>
        </w:rPr>
        <w:t>1. málsliður 3. mgr. 8. gr.</w:t>
      </w:r>
      <w:r w:rsidRPr="00BB66FB">
        <w:rPr>
          <w:rFonts w:ascii="Times New Roman" w:hAnsi="Times New Roman" w:cs="Times New Roman"/>
          <w:sz w:val="24"/>
          <w:szCs w:val="24"/>
        </w:rPr>
        <w:t xml:space="preserve"> orðast svo:</w:t>
      </w:r>
    </w:p>
    <w:p w:rsidR="00BB66FB" w:rsidRPr="00CF2D1A" w:rsidRDefault="00BB66FB" w:rsidP="00BB66FB">
      <w:pPr>
        <w:spacing w:line="240" w:lineRule="auto"/>
        <w:contextualSpacing/>
        <w:rPr>
          <w:rFonts w:ascii="Times New Roman" w:hAnsi="Times New Roman" w:cs="Times New Roman"/>
          <w:sz w:val="10"/>
          <w:szCs w:val="24"/>
        </w:rPr>
      </w:pPr>
    </w:p>
    <w:p w:rsidR="00BB66FB" w:rsidRPr="00BB66FB" w:rsidRDefault="00BB66FB" w:rsidP="00BF1191">
      <w:pPr>
        <w:spacing w:after="0"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Ökutæki, sem lögreglan hefur tekið skráningarmerki af vegna vanbúnaðar, tjóns eða vegna þess að það hefur ekki verið fært til skoðunar á tilsettum tíma, skal færa til skoðunar áður en skráningarmerki eru afhent að nýju.</w:t>
      </w:r>
    </w:p>
    <w:p w:rsidR="00BB66FB" w:rsidRPr="00BB66FB" w:rsidRDefault="00BB66FB" w:rsidP="00BB66FB">
      <w:pPr>
        <w:pStyle w:val="ListParagraph"/>
        <w:autoSpaceDE w:val="0"/>
        <w:autoSpaceDN w:val="0"/>
        <w:adjustRightInd w:val="0"/>
        <w:spacing w:after="0" w:line="240" w:lineRule="auto"/>
        <w:rPr>
          <w:rFonts w:ascii="Times New Roman" w:hAnsi="Times New Roman" w:cs="Times New Roman"/>
          <w:b/>
          <w:sz w:val="24"/>
          <w:szCs w:val="24"/>
        </w:rPr>
      </w:pPr>
    </w:p>
    <w:p w:rsidR="00C85728" w:rsidRPr="00BB66FB" w:rsidRDefault="00C85728" w:rsidP="00BB66FB">
      <w:pPr>
        <w:pStyle w:val="ListParagraph"/>
        <w:numPr>
          <w:ilvl w:val="0"/>
          <w:numId w:val="6"/>
        </w:numPr>
        <w:autoSpaceDE w:val="0"/>
        <w:autoSpaceDN w:val="0"/>
        <w:adjustRightInd w:val="0"/>
        <w:spacing w:after="0" w:line="240" w:lineRule="auto"/>
        <w:jc w:val="center"/>
        <w:rPr>
          <w:rFonts w:ascii="Times New Roman" w:hAnsi="Times New Roman" w:cs="Times New Roman"/>
          <w:b/>
          <w:sz w:val="24"/>
          <w:szCs w:val="24"/>
        </w:rPr>
      </w:pPr>
      <w:r w:rsidRPr="00BB66FB">
        <w:rPr>
          <w:rFonts w:ascii="Times New Roman" w:hAnsi="Times New Roman" w:cs="Times New Roman"/>
          <w:b/>
          <w:sz w:val="24"/>
          <w:szCs w:val="24"/>
        </w:rPr>
        <w:t>gr.</w:t>
      </w:r>
    </w:p>
    <w:p w:rsidR="00C85728" w:rsidRPr="00BB66FB" w:rsidRDefault="00C86862" w:rsidP="00BB66FB">
      <w:pPr>
        <w:autoSpaceDE w:val="0"/>
        <w:autoSpaceDN w:val="0"/>
        <w:adjustRightInd w:val="0"/>
        <w:spacing w:after="0"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 xml:space="preserve">Ákvæði </w:t>
      </w:r>
      <w:r w:rsidR="00C85728" w:rsidRPr="00BB66FB">
        <w:rPr>
          <w:rFonts w:ascii="Times New Roman" w:hAnsi="Times New Roman" w:cs="Times New Roman"/>
          <w:sz w:val="24"/>
          <w:szCs w:val="24"/>
        </w:rPr>
        <w:t xml:space="preserve">10. gr. </w:t>
      </w:r>
      <w:r w:rsidRPr="00BB66FB">
        <w:rPr>
          <w:rFonts w:ascii="Times New Roman" w:hAnsi="Times New Roman" w:cs="Times New Roman"/>
          <w:sz w:val="24"/>
          <w:szCs w:val="24"/>
        </w:rPr>
        <w:t>orðast svo</w:t>
      </w:r>
      <w:r w:rsidR="00C85728" w:rsidRPr="00BB66FB">
        <w:rPr>
          <w:rFonts w:ascii="Times New Roman" w:hAnsi="Times New Roman" w:cs="Times New Roman"/>
          <w:sz w:val="24"/>
          <w:szCs w:val="24"/>
        </w:rPr>
        <w:t>:</w:t>
      </w:r>
    </w:p>
    <w:p w:rsidR="00C85728" w:rsidRPr="00CF2D1A" w:rsidRDefault="00C85728" w:rsidP="00BB66FB">
      <w:pPr>
        <w:autoSpaceDE w:val="0"/>
        <w:autoSpaceDN w:val="0"/>
        <w:adjustRightInd w:val="0"/>
        <w:spacing w:after="0" w:line="240" w:lineRule="auto"/>
        <w:contextualSpacing/>
        <w:jc w:val="both"/>
        <w:rPr>
          <w:rFonts w:ascii="Times New Roman" w:hAnsi="Times New Roman" w:cs="Times New Roman"/>
          <w:sz w:val="10"/>
          <w:szCs w:val="24"/>
        </w:rPr>
      </w:pPr>
    </w:p>
    <w:p w:rsidR="00C85728" w:rsidRPr="00BB66FB" w:rsidRDefault="00C85728" w:rsidP="00BB66FB">
      <w:pPr>
        <w:autoSpaceDE w:val="0"/>
        <w:autoSpaceDN w:val="0"/>
        <w:adjustRightInd w:val="0"/>
        <w:spacing w:after="0" w:line="240" w:lineRule="auto"/>
        <w:contextualSpacing/>
        <w:jc w:val="center"/>
        <w:rPr>
          <w:rFonts w:ascii="Times New Roman" w:hAnsi="Times New Roman" w:cs="Times New Roman"/>
          <w:sz w:val="24"/>
          <w:szCs w:val="24"/>
        </w:rPr>
      </w:pPr>
      <w:r w:rsidRPr="00BB66FB">
        <w:rPr>
          <w:rFonts w:ascii="Times New Roman" w:hAnsi="Times New Roman" w:cs="Times New Roman"/>
          <w:sz w:val="24"/>
          <w:szCs w:val="24"/>
        </w:rPr>
        <w:t>10. gr.</w:t>
      </w:r>
    </w:p>
    <w:p w:rsidR="00C85728" w:rsidRPr="00BB66FB" w:rsidRDefault="00C85728" w:rsidP="00BB66FB">
      <w:pPr>
        <w:autoSpaceDE w:val="0"/>
        <w:autoSpaceDN w:val="0"/>
        <w:adjustRightInd w:val="0"/>
        <w:spacing w:after="0" w:line="240" w:lineRule="auto"/>
        <w:contextualSpacing/>
        <w:jc w:val="center"/>
        <w:rPr>
          <w:rFonts w:ascii="Times New Roman" w:hAnsi="Times New Roman" w:cs="Times New Roman"/>
          <w:sz w:val="24"/>
          <w:szCs w:val="24"/>
        </w:rPr>
      </w:pPr>
      <w:r w:rsidRPr="00BB66FB">
        <w:rPr>
          <w:rFonts w:ascii="Times New Roman" w:hAnsi="Times New Roman" w:cs="Times New Roman"/>
          <w:sz w:val="24"/>
          <w:szCs w:val="24"/>
        </w:rPr>
        <w:t>Vegaskoðun</w:t>
      </w:r>
    </w:p>
    <w:p w:rsidR="00C85728" w:rsidRPr="00BB66FB" w:rsidRDefault="00C85728" w:rsidP="00BB66FB">
      <w:pPr>
        <w:autoSpaceDE w:val="0"/>
        <w:autoSpaceDN w:val="0"/>
        <w:adjustRightInd w:val="0"/>
        <w:spacing w:after="0"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 xml:space="preserve">Skipulagt eftirlit </w:t>
      </w:r>
      <w:r w:rsidR="00493FC5">
        <w:rPr>
          <w:rFonts w:ascii="Times New Roman" w:hAnsi="Times New Roman" w:cs="Times New Roman"/>
          <w:sz w:val="24"/>
          <w:szCs w:val="24"/>
        </w:rPr>
        <w:t xml:space="preserve">Samgöngustofu, </w:t>
      </w:r>
      <w:r w:rsidRPr="00BB66FB">
        <w:rPr>
          <w:rFonts w:ascii="Times New Roman" w:hAnsi="Times New Roman" w:cs="Times New Roman"/>
          <w:sz w:val="24"/>
          <w:szCs w:val="24"/>
        </w:rPr>
        <w:t>lögreglu</w:t>
      </w:r>
      <w:r w:rsidR="00493FC5">
        <w:rPr>
          <w:rFonts w:ascii="Times New Roman" w:hAnsi="Times New Roman" w:cs="Times New Roman"/>
          <w:sz w:val="24"/>
          <w:szCs w:val="24"/>
        </w:rPr>
        <w:t xml:space="preserve"> og s</w:t>
      </w:r>
      <w:r w:rsidRPr="00BB66FB">
        <w:rPr>
          <w:rFonts w:ascii="Times New Roman" w:hAnsi="Times New Roman" w:cs="Times New Roman"/>
          <w:sz w:val="24"/>
          <w:szCs w:val="24"/>
        </w:rPr>
        <w:t xml:space="preserve">koðunarstofu skal fara fram á vegum á ástandi vörubifreiða, hópbifreiða, </w:t>
      </w:r>
      <w:r w:rsidR="008F22C4" w:rsidRPr="00BB66FB">
        <w:rPr>
          <w:rFonts w:ascii="Times New Roman" w:hAnsi="Times New Roman" w:cs="Times New Roman"/>
          <w:sz w:val="24"/>
          <w:szCs w:val="24"/>
        </w:rPr>
        <w:t xml:space="preserve">svo og </w:t>
      </w:r>
      <w:r w:rsidRPr="00BB66FB">
        <w:rPr>
          <w:rFonts w:ascii="Times New Roman" w:hAnsi="Times New Roman" w:cs="Times New Roman"/>
          <w:sz w:val="24"/>
          <w:szCs w:val="24"/>
        </w:rPr>
        <w:t>eftirvagna og te</w:t>
      </w:r>
      <w:r w:rsidR="008F22C4" w:rsidRPr="00BB66FB">
        <w:rPr>
          <w:rFonts w:ascii="Times New Roman" w:hAnsi="Times New Roman" w:cs="Times New Roman"/>
          <w:sz w:val="24"/>
          <w:szCs w:val="24"/>
        </w:rPr>
        <w:t>n</w:t>
      </w:r>
      <w:r w:rsidRPr="00BB66FB">
        <w:rPr>
          <w:rFonts w:ascii="Times New Roman" w:hAnsi="Times New Roman" w:cs="Times New Roman"/>
          <w:sz w:val="24"/>
          <w:szCs w:val="24"/>
        </w:rPr>
        <w:t>gitækja</w:t>
      </w:r>
      <w:r w:rsidR="008F22C4" w:rsidRPr="00BB66FB">
        <w:rPr>
          <w:rFonts w:ascii="Times New Roman" w:hAnsi="Times New Roman" w:cs="Times New Roman"/>
          <w:sz w:val="24"/>
          <w:szCs w:val="24"/>
        </w:rPr>
        <w:t xml:space="preserve"> með leyfilega hámarksþyngd yfir 3.500 kg. Eftirlitið skal felast í einum, tveimur eða öllum eftirfarandi þáttum:</w:t>
      </w:r>
    </w:p>
    <w:p w:rsidR="008F22C4" w:rsidRPr="00BB66FB" w:rsidRDefault="008F22C4" w:rsidP="00BB66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B66FB">
        <w:rPr>
          <w:rFonts w:ascii="Times New Roman" w:hAnsi="Times New Roman" w:cs="Times New Roman"/>
          <w:sz w:val="24"/>
          <w:szCs w:val="24"/>
        </w:rPr>
        <w:t>sjónskoðun á ástandi ökutækis í kyrrstöðu,</w:t>
      </w:r>
    </w:p>
    <w:p w:rsidR="008F22C4" w:rsidRPr="00BB66FB" w:rsidRDefault="008F22C4" w:rsidP="00BB66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B66FB">
        <w:rPr>
          <w:rFonts w:ascii="Times New Roman" w:hAnsi="Times New Roman" w:cs="Times New Roman"/>
          <w:sz w:val="24"/>
          <w:szCs w:val="24"/>
        </w:rPr>
        <w:t>könnun á nýlegu vegaskoðunarvottorði eða skoðunarvottorði frá síðustu skoðun ökutækisins á skoðunarstöð,</w:t>
      </w:r>
    </w:p>
    <w:p w:rsidR="000800B8" w:rsidRPr="00BB66FB" w:rsidRDefault="008F22C4" w:rsidP="00BB66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B66FB">
        <w:rPr>
          <w:rFonts w:ascii="Times New Roman" w:hAnsi="Times New Roman" w:cs="Times New Roman"/>
          <w:sz w:val="24"/>
          <w:szCs w:val="24"/>
        </w:rPr>
        <w:t>skoðun hvort um vanbúið ökutæki sé að ræða. Skoðunin</w:t>
      </w:r>
      <w:r w:rsidR="004A2B10" w:rsidRPr="00BB66FB">
        <w:rPr>
          <w:rFonts w:ascii="Times New Roman" w:hAnsi="Times New Roman" w:cs="Times New Roman"/>
          <w:sz w:val="24"/>
          <w:szCs w:val="24"/>
        </w:rPr>
        <w:t xml:space="preserve"> skal fara fram í samræmi við skoðunarhandbók ökutækja og</w:t>
      </w:r>
      <w:r w:rsidRPr="00BB66FB">
        <w:rPr>
          <w:rFonts w:ascii="Times New Roman" w:hAnsi="Times New Roman" w:cs="Times New Roman"/>
          <w:sz w:val="24"/>
          <w:szCs w:val="24"/>
        </w:rPr>
        <w:t xml:space="preserve"> tekur til eins, fleiri eða allra eftirfarandi atriða:</w:t>
      </w:r>
    </w:p>
    <w:p w:rsidR="00C86862" w:rsidRDefault="00C86862" w:rsidP="00BB66FB">
      <w:pPr>
        <w:pStyle w:val="ListParagraph"/>
        <w:autoSpaceDE w:val="0"/>
        <w:autoSpaceDN w:val="0"/>
        <w:adjustRightInd w:val="0"/>
        <w:spacing w:after="0" w:line="240" w:lineRule="auto"/>
        <w:jc w:val="both"/>
        <w:rPr>
          <w:rFonts w:ascii="Times New Roman" w:hAnsi="Times New Roman" w:cs="Times New Roman"/>
          <w:sz w:val="24"/>
          <w:szCs w:val="24"/>
        </w:rPr>
      </w:pPr>
    </w:p>
    <w:p w:rsidR="002A18C3" w:rsidRP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 A</w:t>
      </w:r>
      <w:r w:rsidR="002A18C3">
        <w:rPr>
          <w:rFonts w:ascii="Times New Roman" w:hAnsi="Times New Roman" w:cs="Times New Roman"/>
          <w:sz w:val="24"/>
          <w:szCs w:val="24"/>
        </w:rPr>
        <w:t>uðkenni</w:t>
      </w:r>
      <w:r>
        <w:rPr>
          <w:rFonts w:ascii="Times New Roman" w:hAnsi="Times New Roman" w:cs="Times New Roman"/>
          <w:sz w:val="24"/>
          <w:szCs w:val="24"/>
        </w:rPr>
        <w:t xml:space="preserve"> </w:t>
      </w:r>
      <w:r w:rsidRPr="00601B77">
        <w:rPr>
          <w:rFonts w:ascii="Times New Roman" w:hAnsi="Times New Roman" w:cs="Times New Roman"/>
          <w:i/>
          <w:sz w:val="24"/>
          <w:szCs w:val="24"/>
        </w:rPr>
        <w:t>(</w:t>
      </w:r>
      <w:r w:rsidR="00B425EC" w:rsidRPr="00B425EC">
        <w:rPr>
          <w:rFonts w:ascii="Times New Roman" w:hAnsi="Times New Roman" w:cs="Times New Roman"/>
          <w:i/>
          <w:sz w:val="24"/>
          <w:szCs w:val="24"/>
        </w:rPr>
        <w:t>Tengibúnaður, merkingar ofl.)</w:t>
      </w:r>
    </w:p>
    <w:p w:rsidR="002A18C3" w:rsidRP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H</w:t>
      </w:r>
      <w:r w:rsidR="002A18C3">
        <w:rPr>
          <w:rFonts w:ascii="Times New Roman" w:hAnsi="Times New Roman" w:cs="Times New Roman"/>
          <w:sz w:val="24"/>
          <w:szCs w:val="24"/>
        </w:rPr>
        <w:t xml:space="preserve">emlabúnaður </w:t>
      </w:r>
      <w:r w:rsidRPr="00601B77">
        <w:rPr>
          <w:rFonts w:ascii="Times New Roman" w:hAnsi="Times New Roman" w:cs="Times New Roman"/>
          <w:i/>
          <w:sz w:val="24"/>
          <w:szCs w:val="24"/>
        </w:rPr>
        <w:t>(Hemlabúnaður)</w:t>
      </w:r>
    </w:p>
    <w:p w:rsidR="002A18C3" w:rsidRPr="002A18C3" w:rsidRDefault="002A18C3"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13C01">
        <w:rPr>
          <w:rFonts w:ascii="Times New Roman" w:hAnsi="Times New Roman" w:cs="Times New Roman"/>
          <w:sz w:val="24"/>
          <w:szCs w:val="24"/>
        </w:rPr>
        <w:t>S</w:t>
      </w:r>
      <w:r>
        <w:rPr>
          <w:rFonts w:ascii="Times New Roman" w:hAnsi="Times New Roman" w:cs="Times New Roman"/>
          <w:sz w:val="24"/>
          <w:szCs w:val="24"/>
        </w:rPr>
        <w:t>týrisbúnaður</w:t>
      </w:r>
      <w:r w:rsidR="00713C01">
        <w:rPr>
          <w:rFonts w:ascii="Times New Roman" w:hAnsi="Times New Roman" w:cs="Times New Roman"/>
          <w:sz w:val="24"/>
          <w:szCs w:val="24"/>
        </w:rPr>
        <w:t xml:space="preserve"> </w:t>
      </w:r>
      <w:r w:rsidR="00713C01" w:rsidRPr="00601B77">
        <w:rPr>
          <w:rFonts w:ascii="Times New Roman" w:hAnsi="Times New Roman" w:cs="Times New Roman"/>
          <w:i/>
          <w:sz w:val="24"/>
          <w:szCs w:val="24"/>
        </w:rPr>
        <w:t>(Stýrisbúnaður)</w:t>
      </w:r>
    </w:p>
    <w:p w:rsidR="002A18C3" w:rsidRP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Ú</w:t>
      </w:r>
      <w:r w:rsidR="002A18C3">
        <w:rPr>
          <w:rFonts w:ascii="Times New Roman" w:hAnsi="Times New Roman" w:cs="Times New Roman"/>
          <w:sz w:val="24"/>
          <w:szCs w:val="24"/>
        </w:rPr>
        <w:t>tsýn</w:t>
      </w:r>
      <w:r w:rsidR="00601B77">
        <w:rPr>
          <w:rFonts w:ascii="Times New Roman" w:hAnsi="Times New Roman" w:cs="Times New Roman"/>
          <w:sz w:val="24"/>
          <w:szCs w:val="24"/>
        </w:rPr>
        <w:t xml:space="preserve"> </w:t>
      </w:r>
      <w:r w:rsidR="00601B77" w:rsidRPr="00601B77">
        <w:rPr>
          <w:rFonts w:ascii="Times New Roman" w:hAnsi="Times New Roman" w:cs="Times New Roman"/>
          <w:i/>
          <w:sz w:val="24"/>
          <w:szCs w:val="24"/>
        </w:rPr>
        <w:t>(Skynbúnaður og Y</w:t>
      </w:r>
      <w:r w:rsidRPr="00601B77">
        <w:rPr>
          <w:rFonts w:ascii="Times New Roman" w:hAnsi="Times New Roman" w:cs="Times New Roman"/>
          <w:i/>
          <w:sz w:val="24"/>
          <w:szCs w:val="24"/>
        </w:rPr>
        <w:t>firbygging)</w:t>
      </w:r>
    </w:p>
    <w:p w:rsidR="002A18C3" w:rsidRP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L</w:t>
      </w:r>
      <w:r w:rsidR="002A18C3">
        <w:rPr>
          <w:rFonts w:ascii="Times New Roman" w:hAnsi="Times New Roman" w:cs="Times New Roman"/>
          <w:sz w:val="24"/>
          <w:szCs w:val="24"/>
        </w:rPr>
        <w:t>jósabúnaður og rafkerfi</w:t>
      </w:r>
      <w:r>
        <w:rPr>
          <w:rFonts w:ascii="Times New Roman" w:hAnsi="Times New Roman" w:cs="Times New Roman"/>
          <w:sz w:val="24"/>
          <w:szCs w:val="24"/>
        </w:rPr>
        <w:t xml:space="preserve"> </w:t>
      </w:r>
      <w:r w:rsidR="00601B77" w:rsidRPr="00601B77">
        <w:rPr>
          <w:rFonts w:ascii="Times New Roman" w:hAnsi="Times New Roman" w:cs="Times New Roman"/>
          <w:i/>
          <w:sz w:val="24"/>
          <w:szCs w:val="24"/>
        </w:rPr>
        <w:t xml:space="preserve">(Skynbúnaður og </w:t>
      </w:r>
      <w:r w:rsidR="00B425EC">
        <w:rPr>
          <w:rFonts w:ascii="Times New Roman" w:hAnsi="Times New Roman" w:cs="Times New Roman"/>
          <w:i/>
          <w:sz w:val="24"/>
          <w:szCs w:val="24"/>
        </w:rPr>
        <w:t>Tengibúnaður, merkingar ofl.</w:t>
      </w:r>
      <w:r w:rsidR="00601B77" w:rsidRPr="00601B77">
        <w:rPr>
          <w:rFonts w:ascii="Times New Roman" w:hAnsi="Times New Roman" w:cs="Times New Roman"/>
          <w:i/>
          <w:sz w:val="24"/>
          <w:szCs w:val="24"/>
        </w:rPr>
        <w:t>)</w:t>
      </w:r>
    </w:p>
    <w:p w:rsidR="002A18C3" w:rsidRP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Á</w:t>
      </w:r>
      <w:r w:rsidR="002A18C3" w:rsidRPr="002A18C3">
        <w:rPr>
          <w:rFonts w:ascii="Times New Roman" w:hAnsi="Times New Roman" w:cs="Times New Roman"/>
          <w:sz w:val="24"/>
          <w:szCs w:val="24"/>
        </w:rPr>
        <w:t>sar, hj</w:t>
      </w:r>
      <w:r w:rsidR="002A18C3">
        <w:rPr>
          <w:rFonts w:ascii="Times New Roman" w:hAnsi="Times New Roman" w:cs="Times New Roman"/>
          <w:sz w:val="24"/>
          <w:szCs w:val="24"/>
        </w:rPr>
        <w:t>ól, hjólbarðar, fjöðrun</w:t>
      </w:r>
      <w:r w:rsidR="00601B77">
        <w:rPr>
          <w:rFonts w:ascii="Times New Roman" w:hAnsi="Times New Roman" w:cs="Times New Roman"/>
          <w:sz w:val="24"/>
          <w:szCs w:val="24"/>
        </w:rPr>
        <w:t xml:space="preserve"> </w:t>
      </w:r>
      <w:r w:rsidR="00601B77" w:rsidRPr="00601B77">
        <w:rPr>
          <w:rFonts w:ascii="Times New Roman" w:hAnsi="Times New Roman" w:cs="Times New Roman"/>
          <w:i/>
          <w:sz w:val="24"/>
          <w:szCs w:val="24"/>
        </w:rPr>
        <w:t>(Hjólabúnaður)</w:t>
      </w:r>
    </w:p>
    <w:p w:rsidR="002A18C3" w:rsidRPr="002A18C3" w:rsidRDefault="00493FC5"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13C01">
        <w:rPr>
          <w:rFonts w:ascii="Times New Roman" w:hAnsi="Times New Roman" w:cs="Times New Roman"/>
          <w:sz w:val="24"/>
          <w:szCs w:val="24"/>
        </w:rPr>
        <w:t>U</w:t>
      </w:r>
      <w:r w:rsidR="002A18C3" w:rsidRPr="002A18C3">
        <w:rPr>
          <w:rFonts w:ascii="Times New Roman" w:hAnsi="Times New Roman" w:cs="Times New Roman"/>
          <w:sz w:val="24"/>
          <w:szCs w:val="24"/>
        </w:rPr>
        <w:t>ndirva</w:t>
      </w:r>
      <w:r w:rsidR="002A18C3">
        <w:rPr>
          <w:rFonts w:ascii="Times New Roman" w:hAnsi="Times New Roman" w:cs="Times New Roman"/>
          <w:sz w:val="24"/>
          <w:szCs w:val="24"/>
        </w:rPr>
        <w:t>gn og viðfestur búnaður</w:t>
      </w:r>
      <w:r w:rsidR="00601B77">
        <w:rPr>
          <w:rFonts w:ascii="Times New Roman" w:hAnsi="Times New Roman" w:cs="Times New Roman"/>
          <w:sz w:val="24"/>
          <w:szCs w:val="24"/>
        </w:rPr>
        <w:t xml:space="preserve"> </w:t>
      </w:r>
      <w:r w:rsidR="00601B77" w:rsidRPr="00601B77">
        <w:rPr>
          <w:rFonts w:ascii="Times New Roman" w:hAnsi="Times New Roman" w:cs="Times New Roman"/>
          <w:i/>
          <w:sz w:val="24"/>
          <w:szCs w:val="24"/>
        </w:rPr>
        <w:t>(Burðarvirki, Yfirbygging, Hreyfill og fylgibúnaður)</w:t>
      </w:r>
    </w:p>
    <w:p w:rsidR="002A18C3" w:rsidRPr="002A18C3" w:rsidRDefault="002A18C3" w:rsidP="002A18C3">
      <w:pPr>
        <w:pStyle w:val="ListParagraph"/>
        <w:autoSpaceDE w:val="0"/>
        <w:autoSpaceDN w:val="0"/>
        <w:adjustRightInd w:val="0"/>
        <w:spacing w:after="0" w:line="240" w:lineRule="auto"/>
        <w:jc w:val="both"/>
        <w:rPr>
          <w:rFonts w:ascii="Times New Roman" w:hAnsi="Times New Roman" w:cs="Times New Roman"/>
          <w:sz w:val="24"/>
          <w:szCs w:val="24"/>
        </w:rPr>
      </w:pPr>
      <w:r w:rsidRPr="002A18C3">
        <w:rPr>
          <w:rFonts w:ascii="Times New Roman" w:hAnsi="Times New Roman" w:cs="Times New Roman"/>
          <w:sz w:val="24"/>
          <w:szCs w:val="24"/>
        </w:rPr>
        <w:t xml:space="preserve">7) </w:t>
      </w:r>
      <w:r w:rsidR="00713C01">
        <w:rPr>
          <w:rFonts w:ascii="Times New Roman" w:hAnsi="Times New Roman" w:cs="Times New Roman"/>
          <w:sz w:val="24"/>
          <w:szCs w:val="24"/>
        </w:rPr>
        <w:t>A</w:t>
      </w:r>
      <w:r>
        <w:rPr>
          <w:rFonts w:ascii="Times New Roman" w:hAnsi="Times New Roman" w:cs="Times New Roman"/>
          <w:sz w:val="24"/>
          <w:szCs w:val="24"/>
        </w:rPr>
        <w:t>nnar búnaður, þ.m.t. ökuriti</w:t>
      </w:r>
      <w:r w:rsidRPr="002A18C3">
        <w:rPr>
          <w:rFonts w:ascii="Times New Roman" w:hAnsi="Times New Roman" w:cs="Times New Roman"/>
          <w:sz w:val="24"/>
          <w:szCs w:val="24"/>
        </w:rPr>
        <w:t xml:space="preserve"> </w:t>
      </w:r>
      <w:r>
        <w:rPr>
          <w:rFonts w:ascii="Times New Roman" w:hAnsi="Times New Roman" w:cs="Times New Roman"/>
          <w:sz w:val="24"/>
          <w:szCs w:val="24"/>
        </w:rPr>
        <w:t>og hraðatakmörkunarbúnaður</w:t>
      </w:r>
      <w:r w:rsidR="00601B77">
        <w:rPr>
          <w:rFonts w:ascii="Times New Roman" w:hAnsi="Times New Roman" w:cs="Times New Roman"/>
          <w:sz w:val="24"/>
          <w:szCs w:val="24"/>
        </w:rPr>
        <w:t xml:space="preserve"> </w:t>
      </w:r>
      <w:r w:rsidR="00B425EC">
        <w:rPr>
          <w:rFonts w:ascii="Times New Roman" w:hAnsi="Times New Roman" w:cs="Times New Roman"/>
          <w:i/>
          <w:sz w:val="24"/>
          <w:szCs w:val="24"/>
        </w:rPr>
        <w:t>(Yfirbygging og Aflrás</w:t>
      </w:r>
      <w:r w:rsidR="00601B77" w:rsidRPr="00601B77">
        <w:rPr>
          <w:rFonts w:ascii="Times New Roman" w:hAnsi="Times New Roman" w:cs="Times New Roman"/>
          <w:i/>
          <w:sz w:val="24"/>
          <w:szCs w:val="24"/>
        </w:rPr>
        <w:t>)</w:t>
      </w:r>
    </w:p>
    <w:p w:rsidR="002A18C3" w:rsidRDefault="00713C01" w:rsidP="002A18C3">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Ó</w:t>
      </w:r>
      <w:r w:rsidR="002A18C3" w:rsidRPr="002A18C3">
        <w:rPr>
          <w:rFonts w:ascii="Times New Roman" w:hAnsi="Times New Roman" w:cs="Times New Roman"/>
          <w:sz w:val="24"/>
          <w:szCs w:val="24"/>
        </w:rPr>
        <w:t>þægindi, þ.m.t. útblástur og eldsneytis- og/eða olíuleki</w:t>
      </w:r>
      <w:r w:rsidR="00601B77">
        <w:rPr>
          <w:rFonts w:ascii="Times New Roman" w:hAnsi="Times New Roman" w:cs="Times New Roman"/>
          <w:sz w:val="24"/>
          <w:szCs w:val="24"/>
        </w:rPr>
        <w:t xml:space="preserve"> </w:t>
      </w:r>
      <w:r w:rsidR="00601B77" w:rsidRPr="00601B77">
        <w:rPr>
          <w:rFonts w:ascii="Times New Roman" w:hAnsi="Times New Roman" w:cs="Times New Roman"/>
          <w:i/>
          <w:sz w:val="24"/>
          <w:szCs w:val="24"/>
        </w:rPr>
        <w:t>(Hreyfill og fylgibúnaður og Aflrás)</w:t>
      </w:r>
    </w:p>
    <w:p w:rsidR="00C86862" w:rsidRDefault="00C86862" w:rsidP="008E735E">
      <w:pPr>
        <w:autoSpaceDE w:val="0"/>
        <w:autoSpaceDN w:val="0"/>
        <w:adjustRightInd w:val="0"/>
        <w:spacing w:after="0" w:line="240" w:lineRule="auto"/>
        <w:jc w:val="both"/>
        <w:rPr>
          <w:rFonts w:ascii="Times New Roman" w:hAnsi="Times New Roman" w:cs="Times New Roman"/>
          <w:sz w:val="24"/>
          <w:szCs w:val="24"/>
        </w:rPr>
      </w:pPr>
    </w:p>
    <w:p w:rsidR="00CF2D1A" w:rsidRDefault="00CF2D1A" w:rsidP="008E735E">
      <w:pPr>
        <w:autoSpaceDE w:val="0"/>
        <w:autoSpaceDN w:val="0"/>
        <w:adjustRightInd w:val="0"/>
        <w:spacing w:after="0" w:line="240" w:lineRule="auto"/>
        <w:jc w:val="both"/>
        <w:rPr>
          <w:rFonts w:ascii="Times New Roman" w:hAnsi="Times New Roman" w:cs="Times New Roman"/>
          <w:sz w:val="24"/>
          <w:szCs w:val="24"/>
        </w:rPr>
      </w:pPr>
      <w:r w:rsidRPr="00CF2D1A">
        <w:rPr>
          <w:rFonts w:ascii="Times New Roman" w:hAnsi="Times New Roman" w:cs="Times New Roman"/>
          <w:sz w:val="24"/>
          <w:szCs w:val="24"/>
        </w:rPr>
        <w:t>Ef vottorð sem ökumaður leggur fr</w:t>
      </w:r>
      <w:r>
        <w:rPr>
          <w:rFonts w:ascii="Times New Roman" w:hAnsi="Times New Roman" w:cs="Times New Roman"/>
          <w:sz w:val="24"/>
          <w:szCs w:val="24"/>
        </w:rPr>
        <w:t>am við vegaskoðun á grundvelli b-liðar 1</w:t>
      </w:r>
      <w:r w:rsidRPr="00CF2D1A">
        <w:rPr>
          <w:rFonts w:ascii="Times New Roman" w:hAnsi="Times New Roman" w:cs="Times New Roman"/>
          <w:sz w:val="24"/>
          <w:szCs w:val="24"/>
        </w:rPr>
        <w:t>. mgr. sýnir að eitthvert atriði sem skoða skal við vegaskoðun hefur verið skoðað á síðustu þremur mánuðum, skal ekki skoða það atriði aftur nema réttlæta megi slíkt á grundvelli augljóss ágalla eða vanrækslu.</w:t>
      </w:r>
    </w:p>
    <w:p w:rsidR="00CF2D1A" w:rsidRDefault="00CF2D1A" w:rsidP="008E735E">
      <w:pPr>
        <w:autoSpaceDE w:val="0"/>
        <w:autoSpaceDN w:val="0"/>
        <w:adjustRightInd w:val="0"/>
        <w:spacing w:after="0" w:line="240" w:lineRule="auto"/>
        <w:jc w:val="both"/>
        <w:rPr>
          <w:rFonts w:ascii="Times New Roman" w:hAnsi="Times New Roman" w:cs="Times New Roman"/>
          <w:sz w:val="24"/>
          <w:szCs w:val="24"/>
        </w:rPr>
      </w:pPr>
    </w:p>
    <w:p w:rsidR="00C86862" w:rsidRPr="00BB66FB" w:rsidRDefault="004A2B10" w:rsidP="00BB66FB">
      <w:pPr>
        <w:autoSpaceDE w:val="0"/>
        <w:autoSpaceDN w:val="0"/>
        <w:adjustRightInd w:val="0"/>
        <w:spacing w:after="0"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Reynist ástand ökutækis ófullnægjandi má</w:t>
      </w:r>
      <w:r w:rsidR="00D325FB" w:rsidRPr="00BB66FB">
        <w:rPr>
          <w:rFonts w:ascii="Times New Roman" w:hAnsi="Times New Roman" w:cs="Times New Roman"/>
          <w:sz w:val="24"/>
          <w:szCs w:val="24"/>
        </w:rPr>
        <w:t>, að kröfu lögreglu,</w:t>
      </w:r>
      <w:r w:rsidRPr="00BB66FB">
        <w:rPr>
          <w:rFonts w:ascii="Times New Roman" w:hAnsi="Times New Roman" w:cs="Times New Roman"/>
          <w:sz w:val="24"/>
          <w:szCs w:val="24"/>
        </w:rPr>
        <w:t xml:space="preserve"> krefjast þess að ökutækið skuli fært til skoðunar, sbr. 14. gr.</w:t>
      </w:r>
      <w:r w:rsidR="00D325FB" w:rsidRPr="00BB66FB">
        <w:rPr>
          <w:rFonts w:ascii="Times New Roman" w:hAnsi="Times New Roman" w:cs="Times New Roman"/>
          <w:sz w:val="24"/>
          <w:szCs w:val="24"/>
        </w:rPr>
        <w:t xml:space="preserve"> Sé ökutækið talið hættulegt umferðaröryggi eða hefur ekki verið fært til skoðunar þegar krafist er getur löggæslumaður tekið af því skráningarmerki og lagt bann við notkun þess.</w:t>
      </w:r>
    </w:p>
    <w:p w:rsidR="00BB66FB" w:rsidRPr="00BB66FB" w:rsidRDefault="00BB66FB" w:rsidP="008E735E">
      <w:pPr>
        <w:spacing w:after="0" w:line="240" w:lineRule="auto"/>
        <w:rPr>
          <w:rFonts w:ascii="Times New Roman" w:hAnsi="Times New Roman" w:cs="Times New Roman"/>
          <w:b/>
          <w:sz w:val="24"/>
          <w:szCs w:val="24"/>
        </w:rPr>
      </w:pPr>
    </w:p>
    <w:p w:rsidR="00BB66FB" w:rsidRDefault="00BB66FB" w:rsidP="00BB66FB">
      <w:pPr>
        <w:pStyle w:val="ListParagraph"/>
        <w:numPr>
          <w:ilvl w:val="0"/>
          <w:numId w:val="6"/>
        </w:numPr>
        <w:spacing w:after="0" w:line="240" w:lineRule="auto"/>
        <w:jc w:val="center"/>
        <w:rPr>
          <w:rFonts w:ascii="Times New Roman" w:hAnsi="Times New Roman" w:cs="Times New Roman"/>
          <w:b/>
          <w:sz w:val="24"/>
          <w:szCs w:val="24"/>
        </w:rPr>
      </w:pPr>
      <w:r w:rsidRPr="00BB66FB">
        <w:rPr>
          <w:rFonts w:ascii="Times New Roman" w:hAnsi="Times New Roman" w:cs="Times New Roman"/>
          <w:b/>
          <w:sz w:val="24"/>
          <w:szCs w:val="24"/>
        </w:rPr>
        <w:t>gr.</w:t>
      </w:r>
    </w:p>
    <w:p w:rsidR="008E735E" w:rsidRDefault="00CF2D1A" w:rsidP="008E735E">
      <w:pPr>
        <w:spacing w:after="0" w:line="240" w:lineRule="auto"/>
        <w:rPr>
          <w:rFonts w:ascii="Times New Roman" w:hAnsi="Times New Roman" w:cs="Times New Roman"/>
          <w:sz w:val="24"/>
          <w:szCs w:val="24"/>
        </w:rPr>
      </w:pPr>
      <w:r>
        <w:rPr>
          <w:rFonts w:ascii="Times New Roman" w:hAnsi="Times New Roman" w:cs="Times New Roman"/>
          <w:sz w:val="24"/>
          <w:szCs w:val="24"/>
        </w:rPr>
        <w:t>B-liður 1. mgr. 1. gr. III. viðauka orðast svo:</w:t>
      </w:r>
    </w:p>
    <w:p w:rsidR="00CF2D1A" w:rsidRPr="007E2B77" w:rsidRDefault="00CF2D1A" w:rsidP="00CF2D1A">
      <w:pPr>
        <w:pStyle w:val="Default"/>
        <w:rPr>
          <w:sz w:val="10"/>
        </w:rPr>
      </w:pPr>
    </w:p>
    <w:p w:rsidR="00CF2D1A" w:rsidRDefault="00CF2D1A" w:rsidP="00CF2D1A">
      <w:pPr>
        <w:pStyle w:val="Default"/>
        <w:rPr>
          <w:sz w:val="23"/>
          <w:szCs w:val="23"/>
        </w:rPr>
      </w:pPr>
      <w:r>
        <w:rPr>
          <w:sz w:val="23"/>
          <w:szCs w:val="23"/>
        </w:rPr>
        <w:t xml:space="preserve">b) </w:t>
      </w:r>
      <w:r w:rsidR="002A18C3">
        <w:rPr>
          <w:sz w:val="23"/>
          <w:szCs w:val="23"/>
        </w:rPr>
        <w:t>hemlaprófari samkvæmt 3</w:t>
      </w:r>
      <w:r>
        <w:rPr>
          <w:sz w:val="23"/>
          <w:szCs w:val="23"/>
        </w:rPr>
        <w:t xml:space="preserve">. gr. í II. viðauka og/eða hemlunarklukka sem mælir hemlunarvirkni í akstri. </w:t>
      </w:r>
    </w:p>
    <w:p w:rsidR="00CF2D1A" w:rsidRPr="00CF2D1A" w:rsidRDefault="00CF2D1A" w:rsidP="008E735E">
      <w:pPr>
        <w:spacing w:after="0" w:line="240" w:lineRule="auto"/>
        <w:rPr>
          <w:rFonts w:ascii="Times New Roman" w:hAnsi="Times New Roman" w:cs="Times New Roman"/>
          <w:sz w:val="24"/>
          <w:szCs w:val="24"/>
        </w:rPr>
      </w:pPr>
    </w:p>
    <w:p w:rsidR="008E735E" w:rsidRPr="00BB66FB" w:rsidRDefault="008E735E" w:rsidP="00BB66FB">
      <w:pPr>
        <w:pStyle w:val="ListParagraph"/>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w:t>
      </w:r>
    </w:p>
    <w:p w:rsidR="0025014B" w:rsidRDefault="0025014B" w:rsidP="00BB66FB">
      <w:pPr>
        <w:spacing w:line="240" w:lineRule="auto"/>
        <w:contextualSpacing/>
        <w:jc w:val="both"/>
        <w:rPr>
          <w:rFonts w:ascii="Times New Roman" w:hAnsi="Times New Roman" w:cs="Times New Roman"/>
          <w:sz w:val="24"/>
          <w:szCs w:val="24"/>
        </w:rPr>
      </w:pPr>
      <w:r w:rsidRPr="00BB66FB">
        <w:rPr>
          <w:rFonts w:ascii="Times New Roman" w:hAnsi="Times New Roman" w:cs="Times New Roman"/>
          <w:sz w:val="24"/>
          <w:szCs w:val="24"/>
        </w:rPr>
        <w:t>Reglugerð þessi, sem sett er með heimild í 67. gr. umferðarlaga nr. 50/1987, öðlast þegar gildi.</w:t>
      </w:r>
    </w:p>
    <w:p w:rsidR="00BB66FB" w:rsidRDefault="00BB66FB" w:rsidP="00BB66FB">
      <w:pPr>
        <w:spacing w:line="240" w:lineRule="auto"/>
        <w:contextualSpacing/>
        <w:jc w:val="both"/>
        <w:rPr>
          <w:rFonts w:ascii="Times New Roman" w:hAnsi="Times New Roman" w:cs="Times New Roman"/>
          <w:sz w:val="24"/>
          <w:szCs w:val="24"/>
        </w:rPr>
      </w:pPr>
    </w:p>
    <w:p w:rsidR="00BB66FB" w:rsidRPr="00BB66FB" w:rsidRDefault="00BB66FB" w:rsidP="00BB66FB">
      <w:pPr>
        <w:spacing w:line="240" w:lineRule="auto"/>
        <w:contextualSpacing/>
        <w:jc w:val="both"/>
        <w:rPr>
          <w:rFonts w:ascii="Times New Roman" w:hAnsi="Times New Roman" w:cs="Times New Roman"/>
          <w:sz w:val="24"/>
          <w:szCs w:val="24"/>
        </w:rPr>
      </w:pPr>
    </w:p>
    <w:p w:rsidR="0025014B" w:rsidRPr="00BB66FB" w:rsidRDefault="0025014B" w:rsidP="00BB66FB">
      <w:pPr>
        <w:spacing w:before="240" w:line="240" w:lineRule="auto"/>
        <w:contextualSpacing/>
        <w:jc w:val="center"/>
        <w:rPr>
          <w:rFonts w:ascii="Times New Roman" w:hAnsi="Times New Roman" w:cs="Times New Roman"/>
          <w:i/>
          <w:sz w:val="24"/>
          <w:szCs w:val="24"/>
        </w:rPr>
      </w:pPr>
      <w:r w:rsidRPr="00BB66FB">
        <w:rPr>
          <w:rFonts w:ascii="Times New Roman" w:hAnsi="Times New Roman" w:cs="Times New Roman"/>
          <w:i/>
          <w:sz w:val="24"/>
          <w:szCs w:val="24"/>
        </w:rPr>
        <w:t xml:space="preserve">Innanríkisráðuneytinu,         </w:t>
      </w:r>
      <w:r w:rsidR="00493FC5">
        <w:rPr>
          <w:rFonts w:ascii="Times New Roman" w:hAnsi="Times New Roman" w:cs="Times New Roman"/>
          <w:i/>
          <w:sz w:val="24"/>
          <w:szCs w:val="24"/>
        </w:rPr>
        <w:t xml:space="preserve">. mars </w:t>
      </w:r>
      <w:r w:rsidRPr="00BB66FB">
        <w:rPr>
          <w:rFonts w:ascii="Times New Roman" w:hAnsi="Times New Roman" w:cs="Times New Roman"/>
          <w:i/>
          <w:sz w:val="24"/>
          <w:szCs w:val="24"/>
        </w:rPr>
        <w:t>2015</w:t>
      </w:r>
    </w:p>
    <w:p w:rsidR="0025014B" w:rsidRPr="00BB66FB" w:rsidRDefault="0025014B" w:rsidP="00BB66FB">
      <w:pPr>
        <w:spacing w:before="240" w:line="240" w:lineRule="auto"/>
        <w:contextualSpacing/>
        <w:jc w:val="center"/>
        <w:rPr>
          <w:rFonts w:ascii="Times New Roman" w:hAnsi="Times New Roman" w:cs="Times New Roman"/>
          <w:i/>
          <w:sz w:val="24"/>
          <w:szCs w:val="24"/>
        </w:rPr>
      </w:pPr>
    </w:p>
    <w:p w:rsidR="0025014B" w:rsidRPr="00BB66FB" w:rsidRDefault="0025014B" w:rsidP="00BB66FB">
      <w:pPr>
        <w:spacing w:before="240" w:line="240" w:lineRule="auto"/>
        <w:contextualSpacing/>
        <w:jc w:val="center"/>
        <w:rPr>
          <w:rFonts w:ascii="Times New Roman" w:hAnsi="Times New Roman" w:cs="Times New Roman"/>
          <w:b/>
          <w:sz w:val="24"/>
          <w:szCs w:val="24"/>
        </w:rPr>
      </w:pPr>
      <w:r w:rsidRPr="00BB66FB">
        <w:rPr>
          <w:rFonts w:ascii="Times New Roman" w:hAnsi="Times New Roman" w:cs="Times New Roman"/>
          <w:b/>
          <w:sz w:val="24"/>
          <w:szCs w:val="24"/>
        </w:rPr>
        <w:t>Ólöf Nordal</w:t>
      </w:r>
    </w:p>
    <w:p w:rsidR="0025014B" w:rsidRPr="0025014B" w:rsidRDefault="0025014B" w:rsidP="00493FC5">
      <w:pPr>
        <w:pStyle w:val="Undirritun1"/>
      </w:pPr>
    </w:p>
    <w:p w:rsidR="0025014B" w:rsidRPr="0025014B" w:rsidRDefault="0025014B" w:rsidP="00493FC5">
      <w:pPr>
        <w:pStyle w:val="Undirritun1"/>
      </w:pPr>
    </w:p>
    <w:p w:rsidR="0025014B" w:rsidRPr="00493FC5" w:rsidRDefault="0025014B" w:rsidP="00493FC5">
      <w:pPr>
        <w:pStyle w:val="Undirritun1"/>
      </w:pPr>
      <w:r w:rsidRPr="00493FC5">
        <w:t>Ragnhildur Hjaltadóttir</w:t>
      </w:r>
      <w:r w:rsidR="00493FC5" w:rsidRPr="00493FC5">
        <w:t>.</w:t>
      </w:r>
    </w:p>
    <w:p w:rsidR="00C86862" w:rsidRPr="00C86862" w:rsidRDefault="00C86862" w:rsidP="00493FC5">
      <w:pPr>
        <w:pStyle w:val="Undirritun1"/>
      </w:pPr>
    </w:p>
    <w:p w:rsidR="0025014B" w:rsidRPr="0025014B" w:rsidRDefault="0025014B" w:rsidP="00493FC5">
      <w:pPr>
        <w:pStyle w:val="Undirritun1"/>
      </w:pPr>
    </w:p>
    <w:p w:rsidR="00C86862" w:rsidRDefault="00C86862" w:rsidP="00C86862">
      <w:pPr>
        <w:rPr>
          <w:lang w:eastAsia="en-GB"/>
        </w:rPr>
      </w:pPr>
    </w:p>
    <w:p w:rsidR="008E735E" w:rsidRDefault="008E735E" w:rsidP="00C86862">
      <w:pPr>
        <w:rPr>
          <w:lang w:eastAsia="en-GB"/>
        </w:rPr>
      </w:pPr>
    </w:p>
    <w:p w:rsidR="008E735E" w:rsidRDefault="008E735E" w:rsidP="00C86862">
      <w:pPr>
        <w:rPr>
          <w:lang w:eastAsia="en-GB"/>
        </w:rPr>
      </w:pPr>
    </w:p>
    <w:p w:rsidR="008E735E" w:rsidRDefault="008E735E" w:rsidP="00C86862">
      <w:pPr>
        <w:rPr>
          <w:lang w:eastAsia="en-GB"/>
        </w:rPr>
      </w:pPr>
    </w:p>
    <w:p w:rsidR="00493FC5" w:rsidRDefault="00493FC5" w:rsidP="00C86862">
      <w:pPr>
        <w:jc w:val="center"/>
        <w:rPr>
          <w:lang w:eastAsia="en-GB"/>
        </w:rPr>
      </w:pPr>
    </w:p>
    <w:p w:rsidR="00C86862" w:rsidRPr="00C86862" w:rsidRDefault="00C86862" w:rsidP="00C86862">
      <w:pPr>
        <w:jc w:val="center"/>
        <w:rPr>
          <w:rFonts w:ascii="Times New Roman" w:hAnsi="Times New Roman" w:cs="Times New Roman"/>
          <w:b/>
          <w:sz w:val="44"/>
          <w:szCs w:val="44"/>
          <w:lang w:eastAsia="en-GB"/>
        </w:rPr>
      </w:pPr>
      <w:r w:rsidRPr="00C86862">
        <w:rPr>
          <w:rFonts w:ascii="Times New Roman" w:hAnsi="Times New Roman" w:cs="Times New Roman"/>
          <w:b/>
          <w:sz w:val="44"/>
          <w:szCs w:val="44"/>
          <w:lang w:eastAsia="en-GB"/>
        </w:rPr>
        <w:lastRenderedPageBreak/>
        <w:t>Skýringar</w:t>
      </w:r>
    </w:p>
    <w:p w:rsidR="00BB66FB" w:rsidRPr="00BB66FB" w:rsidRDefault="00BB66FB" w:rsidP="008E735E">
      <w:pPr>
        <w:spacing w:after="0" w:line="360" w:lineRule="auto"/>
        <w:jc w:val="center"/>
        <w:rPr>
          <w:rFonts w:ascii="Times New Roman" w:eastAsia="Times New Roman" w:hAnsi="Times New Roman" w:cs="Times New Roman"/>
          <w:sz w:val="32"/>
          <w:szCs w:val="24"/>
        </w:rPr>
      </w:pPr>
      <w:r w:rsidRPr="00BB66FB">
        <w:rPr>
          <w:rFonts w:ascii="Times New Roman" w:eastAsia="Times New Roman" w:hAnsi="Times New Roman" w:cs="Times New Roman"/>
          <w:sz w:val="32"/>
          <w:szCs w:val="24"/>
        </w:rPr>
        <w:t>Um 1. gr.</w:t>
      </w:r>
    </w:p>
    <w:p w:rsidR="00BB66FB" w:rsidRPr="00BB66FB" w:rsidRDefault="00BB66FB" w:rsidP="00BB66FB">
      <w:pPr>
        <w:spacing w:after="0"/>
        <w:jc w:val="both"/>
        <w:rPr>
          <w:rFonts w:ascii="Times New Roman" w:eastAsia="Times New Roman" w:hAnsi="Times New Roman" w:cs="Times New Roman"/>
          <w:sz w:val="24"/>
          <w:szCs w:val="24"/>
        </w:rPr>
      </w:pPr>
      <w:r w:rsidRPr="00BB66FB">
        <w:rPr>
          <w:rFonts w:ascii="Times New Roman" w:eastAsia="Times New Roman" w:hAnsi="Times New Roman" w:cs="Times New Roman"/>
          <w:sz w:val="24"/>
          <w:szCs w:val="24"/>
        </w:rPr>
        <w:t xml:space="preserve">Tillaga 1. gr. á rætur að rekja til laga nr. 119/2012, sbr. lög 59/2013, en á grunni þeirra </w:t>
      </w:r>
      <w:r w:rsidR="00493FC5">
        <w:rPr>
          <w:rFonts w:ascii="Times New Roman" w:eastAsia="Times New Roman" w:hAnsi="Times New Roman" w:cs="Times New Roman"/>
          <w:sz w:val="24"/>
          <w:szCs w:val="24"/>
        </w:rPr>
        <w:t xml:space="preserve">voru </w:t>
      </w:r>
      <w:r w:rsidRPr="00BB66FB">
        <w:rPr>
          <w:rFonts w:ascii="Times New Roman" w:eastAsia="Times New Roman" w:hAnsi="Times New Roman" w:cs="Times New Roman"/>
          <w:sz w:val="24"/>
          <w:szCs w:val="24"/>
        </w:rPr>
        <w:t>samgöngustofnanir</w:t>
      </w:r>
      <w:r w:rsidR="00493FC5">
        <w:rPr>
          <w:rFonts w:ascii="Times New Roman" w:eastAsia="Times New Roman" w:hAnsi="Times New Roman" w:cs="Times New Roman"/>
          <w:sz w:val="24"/>
          <w:szCs w:val="24"/>
        </w:rPr>
        <w:t xml:space="preserve"> landsins sameinaðar</w:t>
      </w:r>
      <w:r w:rsidRPr="00BB66FB">
        <w:rPr>
          <w:rFonts w:ascii="Times New Roman" w:eastAsia="Times New Roman" w:hAnsi="Times New Roman" w:cs="Times New Roman"/>
          <w:sz w:val="24"/>
          <w:szCs w:val="24"/>
        </w:rPr>
        <w:t xml:space="preserve"> og til starfa tók ný stofnun, Samgöngustofa,</w:t>
      </w:r>
      <w:r w:rsidR="00493FC5">
        <w:rPr>
          <w:rFonts w:ascii="Times New Roman" w:eastAsia="Times New Roman" w:hAnsi="Times New Roman" w:cs="Times New Roman"/>
          <w:sz w:val="24"/>
          <w:szCs w:val="24"/>
        </w:rPr>
        <w:t xml:space="preserve"> stjórnsýslustofnun samgöngumála,</w:t>
      </w:r>
      <w:r w:rsidRPr="00BB66FB">
        <w:rPr>
          <w:rFonts w:ascii="Times New Roman" w:eastAsia="Times New Roman" w:hAnsi="Times New Roman" w:cs="Times New Roman"/>
          <w:sz w:val="24"/>
          <w:szCs w:val="24"/>
        </w:rPr>
        <w:t xml:space="preserve"> frá og með 1. júlí </w:t>
      </w:r>
      <w:r w:rsidR="00493FC5">
        <w:rPr>
          <w:rFonts w:ascii="Times New Roman" w:eastAsia="Times New Roman" w:hAnsi="Times New Roman" w:cs="Times New Roman"/>
          <w:sz w:val="24"/>
          <w:szCs w:val="24"/>
        </w:rPr>
        <w:t>2013</w:t>
      </w:r>
      <w:r w:rsidRPr="00BB66FB">
        <w:rPr>
          <w:rFonts w:ascii="Times New Roman" w:eastAsia="Times New Roman" w:hAnsi="Times New Roman" w:cs="Times New Roman"/>
          <w:sz w:val="24"/>
          <w:szCs w:val="24"/>
        </w:rPr>
        <w:t xml:space="preserve">. Er því eðli máls samkvæmt rétt að </w:t>
      </w:r>
      <w:r w:rsidR="00493FC5">
        <w:rPr>
          <w:rFonts w:ascii="Times New Roman" w:eastAsia="Times New Roman" w:hAnsi="Times New Roman" w:cs="Times New Roman"/>
          <w:sz w:val="24"/>
          <w:szCs w:val="24"/>
        </w:rPr>
        <w:t>breyta nafni Umferðarstofu í nafn Samgöngustofu eftir því s</w:t>
      </w:r>
      <w:r w:rsidRPr="00BB66FB">
        <w:rPr>
          <w:rFonts w:ascii="Times New Roman" w:eastAsia="Times New Roman" w:hAnsi="Times New Roman" w:cs="Times New Roman"/>
          <w:sz w:val="24"/>
          <w:szCs w:val="24"/>
        </w:rPr>
        <w:t xml:space="preserve">em við á í reglugerðinni. Slíkt hið sama er rétt að gera á þeim þremur stöðum </w:t>
      </w:r>
      <w:r w:rsidR="00493FC5">
        <w:rPr>
          <w:rFonts w:ascii="Times New Roman" w:eastAsia="Times New Roman" w:hAnsi="Times New Roman" w:cs="Times New Roman"/>
          <w:sz w:val="24"/>
          <w:szCs w:val="24"/>
        </w:rPr>
        <w:t xml:space="preserve">þar </w:t>
      </w:r>
      <w:r w:rsidRPr="00BB66FB">
        <w:rPr>
          <w:rFonts w:ascii="Times New Roman" w:eastAsia="Times New Roman" w:hAnsi="Times New Roman" w:cs="Times New Roman"/>
          <w:sz w:val="24"/>
          <w:szCs w:val="24"/>
        </w:rPr>
        <w:t>sem</w:t>
      </w:r>
      <w:r w:rsidR="00493FC5">
        <w:rPr>
          <w:rFonts w:ascii="Times New Roman" w:eastAsia="Times New Roman" w:hAnsi="Times New Roman" w:cs="Times New Roman"/>
          <w:sz w:val="24"/>
          <w:szCs w:val="24"/>
        </w:rPr>
        <w:t xml:space="preserve"> nafn Vegagerðarinnar </w:t>
      </w:r>
      <w:r w:rsidRPr="00BB66FB">
        <w:rPr>
          <w:rFonts w:ascii="Times New Roman" w:eastAsia="Times New Roman" w:hAnsi="Times New Roman" w:cs="Times New Roman"/>
          <w:sz w:val="24"/>
          <w:szCs w:val="24"/>
        </w:rPr>
        <w:t xml:space="preserve">kemur fyrir í reglugerðinni. </w:t>
      </w:r>
    </w:p>
    <w:p w:rsidR="00BB66FB" w:rsidRPr="008E735E" w:rsidRDefault="00BB66FB" w:rsidP="00BB66FB">
      <w:pPr>
        <w:spacing w:after="0" w:line="240" w:lineRule="auto"/>
        <w:jc w:val="center"/>
        <w:rPr>
          <w:rFonts w:ascii="Times New Roman" w:eastAsia="Times New Roman" w:hAnsi="Times New Roman" w:cs="Times New Roman"/>
          <w:sz w:val="20"/>
          <w:szCs w:val="24"/>
        </w:rPr>
      </w:pPr>
    </w:p>
    <w:p w:rsidR="00BB66FB" w:rsidRPr="00BB66FB" w:rsidRDefault="00BB66FB" w:rsidP="00493FC5">
      <w:pPr>
        <w:spacing w:after="0" w:line="360" w:lineRule="auto"/>
        <w:jc w:val="center"/>
        <w:rPr>
          <w:rFonts w:ascii="Times New Roman" w:eastAsia="Times New Roman" w:hAnsi="Times New Roman" w:cs="Times New Roman"/>
          <w:sz w:val="32"/>
          <w:szCs w:val="24"/>
        </w:rPr>
      </w:pPr>
      <w:r w:rsidRPr="00BB66FB">
        <w:rPr>
          <w:rFonts w:ascii="Times New Roman" w:eastAsia="Times New Roman" w:hAnsi="Times New Roman" w:cs="Times New Roman"/>
          <w:sz w:val="32"/>
          <w:szCs w:val="24"/>
        </w:rPr>
        <w:t>Um 2. gr.</w:t>
      </w:r>
    </w:p>
    <w:p w:rsidR="00493FC5" w:rsidRDefault="00493FC5" w:rsidP="00493FC5">
      <w:pPr>
        <w:spacing w:after="0"/>
        <w:jc w:val="both"/>
        <w:rPr>
          <w:rFonts w:ascii="Times New Roman" w:hAnsi="Times New Roman" w:cs="Times New Roman"/>
          <w:bCs/>
          <w:sz w:val="24"/>
          <w:szCs w:val="24"/>
        </w:rPr>
      </w:pPr>
      <w:r>
        <w:rPr>
          <w:rFonts w:ascii="Times New Roman" w:hAnsi="Times New Roman" w:cs="Times New Roman"/>
          <w:bCs/>
          <w:sz w:val="24"/>
          <w:szCs w:val="24"/>
        </w:rPr>
        <w:t>Með ákvæðinu eru létt bifhjól í flokki 1 undanskilin skoðunarskyldu. Lög nr. 13/2015 um breytingu á umferðarlögum</w:t>
      </w:r>
      <w:r w:rsidR="00B03A05">
        <w:rPr>
          <w:rFonts w:ascii="Times New Roman" w:hAnsi="Times New Roman" w:cs="Times New Roman"/>
          <w:bCs/>
          <w:sz w:val="24"/>
          <w:szCs w:val="24"/>
        </w:rPr>
        <w:t xml:space="preserve"> nr. 50/1987</w:t>
      </w:r>
      <w:r>
        <w:rPr>
          <w:rFonts w:ascii="Times New Roman" w:hAnsi="Times New Roman" w:cs="Times New Roman"/>
          <w:bCs/>
          <w:sz w:val="24"/>
          <w:szCs w:val="24"/>
        </w:rPr>
        <w:t>, sem öðluðust gildi þann 26. febrúar 2015, leggja ekki þá skyldu á létt bifhjól í flokki 1 að þau verði skoðunarskyld.</w:t>
      </w:r>
      <w:r w:rsidR="00B03A05">
        <w:rPr>
          <w:rFonts w:ascii="Times New Roman" w:hAnsi="Times New Roman" w:cs="Times New Roman"/>
          <w:bCs/>
          <w:sz w:val="24"/>
          <w:szCs w:val="24"/>
        </w:rPr>
        <w:t xml:space="preserve"> Um ívilnandi aðgerð er að ræða en létt bifhjól í flokki 1 rata með þessu í sama farveg og torfærutæki og dráttarvélar. Þau ökutæki eru ekki skoðunarskyld.</w:t>
      </w:r>
    </w:p>
    <w:p w:rsidR="00493FC5" w:rsidRDefault="00493FC5" w:rsidP="00493FC5">
      <w:pPr>
        <w:spacing w:after="0"/>
        <w:jc w:val="both"/>
        <w:rPr>
          <w:rFonts w:ascii="Times New Roman" w:hAnsi="Times New Roman" w:cs="Times New Roman"/>
          <w:bCs/>
          <w:sz w:val="24"/>
          <w:szCs w:val="24"/>
        </w:rPr>
      </w:pPr>
    </w:p>
    <w:p w:rsidR="00493FC5" w:rsidRPr="00BB66FB" w:rsidRDefault="00493FC5" w:rsidP="00493FC5">
      <w:pPr>
        <w:spacing w:after="0"/>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t>Um 3</w:t>
      </w:r>
      <w:r w:rsidRPr="00BB66FB">
        <w:rPr>
          <w:rFonts w:ascii="Times New Roman" w:eastAsia="Times New Roman" w:hAnsi="Times New Roman" w:cs="Times New Roman"/>
          <w:sz w:val="32"/>
          <w:szCs w:val="24"/>
        </w:rPr>
        <w:t>. gr.</w:t>
      </w:r>
    </w:p>
    <w:p w:rsidR="00BB66FB" w:rsidRPr="00BB66FB" w:rsidRDefault="00493FC5" w:rsidP="00BB66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Með 3</w:t>
      </w:r>
      <w:r w:rsidR="00BB66FB" w:rsidRPr="00BB66FB">
        <w:rPr>
          <w:rFonts w:ascii="Times New Roman" w:eastAsia="Times New Roman" w:hAnsi="Times New Roman" w:cs="Times New Roman"/>
          <w:sz w:val="24"/>
          <w:szCs w:val="24"/>
        </w:rPr>
        <w:t xml:space="preserve">. gr. eru lagðar til breytingar á 6. gr. reglugerðar nr. 8/2009. Annars vegar er um að ræða breytingu á fyrirsögn ákvæðisins, nánar tiltekið að orðið </w:t>
      </w:r>
      <w:r w:rsidR="00BB66FB" w:rsidRPr="00BB66FB">
        <w:rPr>
          <w:rFonts w:ascii="Times New Roman" w:eastAsia="Times New Roman" w:hAnsi="Times New Roman" w:cs="Times New Roman"/>
          <w:i/>
          <w:sz w:val="24"/>
          <w:szCs w:val="24"/>
        </w:rPr>
        <w:t>„ökutæki“</w:t>
      </w:r>
      <w:r w:rsidR="00BB66FB" w:rsidRPr="00BB66FB">
        <w:rPr>
          <w:rFonts w:ascii="Times New Roman" w:eastAsia="Times New Roman" w:hAnsi="Times New Roman" w:cs="Times New Roman"/>
          <w:sz w:val="24"/>
          <w:szCs w:val="24"/>
        </w:rPr>
        <w:t xml:space="preserve"> komi í stað: </w:t>
      </w:r>
      <w:r w:rsidR="00BB66FB" w:rsidRPr="00BB66FB">
        <w:rPr>
          <w:rFonts w:ascii="Times New Roman" w:eastAsia="Times New Roman" w:hAnsi="Times New Roman" w:cs="Times New Roman"/>
          <w:i/>
          <w:sz w:val="24"/>
          <w:szCs w:val="24"/>
        </w:rPr>
        <w:t>„bifreið og eftirvagn“.</w:t>
      </w:r>
      <w:r w:rsidR="00BB66FB" w:rsidRPr="00BB66FB">
        <w:rPr>
          <w:rFonts w:ascii="Times New Roman" w:eastAsia="Times New Roman" w:hAnsi="Times New Roman" w:cs="Times New Roman"/>
          <w:sz w:val="24"/>
          <w:szCs w:val="24"/>
        </w:rPr>
        <w:t xml:space="preserve"> Er slíkt talið réttari hugtakanotkun þar sem viss atriði 6. gr. eru ekki einskorðuð við bifreiðar og eftirvagna. Hins vegar er um að ræða breytingu á orðalagi 3. málsl. 1. mgr. 6. gr. Er ekki um neina efnislega breytingu að ræða, heldur er ætlunin sú að hið nýja orðalag sé auðskiljanlegra og taki af allan vafa um hvað við er átt í ákvæðinu. Reglulega vakna spurningar um inntak núgildandi orðalags. </w:t>
      </w:r>
    </w:p>
    <w:p w:rsidR="00BB66FB" w:rsidRPr="008E735E" w:rsidRDefault="00BB66FB" w:rsidP="00BB66FB">
      <w:pPr>
        <w:spacing w:after="0" w:line="240" w:lineRule="auto"/>
        <w:jc w:val="center"/>
        <w:rPr>
          <w:rFonts w:ascii="Times New Roman" w:eastAsia="Times New Roman" w:hAnsi="Times New Roman" w:cs="Times New Roman"/>
          <w:sz w:val="20"/>
          <w:szCs w:val="24"/>
        </w:rPr>
      </w:pPr>
    </w:p>
    <w:p w:rsidR="00BB66FB" w:rsidRPr="00BB66FB" w:rsidRDefault="00493FC5" w:rsidP="008E735E">
      <w:pPr>
        <w:spacing w:after="0" w:line="360" w:lineRule="auto"/>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t>Um 4</w:t>
      </w:r>
      <w:r w:rsidR="00BB66FB" w:rsidRPr="00BB66FB">
        <w:rPr>
          <w:rFonts w:ascii="Times New Roman" w:eastAsia="Times New Roman" w:hAnsi="Times New Roman" w:cs="Times New Roman"/>
          <w:sz w:val="32"/>
          <w:szCs w:val="24"/>
        </w:rPr>
        <w:t>. gr.</w:t>
      </w:r>
    </w:p>
    <w:p w:rsidR="00BB66FB" w:rsidRPr="00BB66FB" w:rsidRDefault="00493FC5" w:rsidP="00BB66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Með 4</w:t>
      </w:r>
      <w:r w:rsidR="00BB66FB" w:rsidRPr="00BB66FB">
        <w:rPr>
          <w:rFonts w:ascii="Times New Roman" w:eastAsia="Times New Roman" w:hAnsi="Times New Roman" w:cs="Times New Roman"/>
          <w:sz w:val="24"/>
          <w:szCs w:val="24"/>
        </w:rPr>
        <w:t xml:space="preserve">. gr. er lagt til að gerð verði breyting á tveimur atriðum 8. gr. reglugerðar nr. 8/2009. Þó breytingin sé tvíþætt, varðar hún sama álitaefnið. Breytingin gerir ráð fyrir því að kveðið verði á með afdráttarlausum hætti að ökutæki, sem lögreglan hefur tekið skráningarmerki af vegna þess að það hefur ekki verið fært til skoðunar á tilsettum tíma, skuli færa til skoðunar áður en skráningarmerki eru afhent að nýju. Er slíkt verklag nú þegar viðhaft á grundvelli núgildandi 8. gr. og talið rúmast innan ákvæðisins, </w:t>
      </w:r>
      <w:r w:rsidR="00B03A05">
        <w:rPr>
          <w:rFonts w:ascii="Times New Roman" w:eastAsia="Times New Roman" w:hAnsi="Times New Roman" w:cs="Times New Roman"/>
          <w:sz w:val="24"/>
          <w:szCs w:val="24"/>
        </w:rPr>
        <w:t>en talið er</w:t>
      </w:r>
      <w:r w:rsidR="00BB66FB" w:rsidRPr="00BB66FB">
        <w:rPr>
          <w:rFonts w:ascii="Times New Roman" w:eastAsia="Times New Roman" w:hAnsi="Times New Roman" w:cs="Times New Roman"/>
          <w:sz w:val="24"/>
          <w:szCs w:val="24"/>
        </w:rPr>
        <w:t xml:space="preserve"> rétt að skerpa á orðalagi ákvæðisins m.t.t. þessa.</w:t>
      </w:r>
    </w:p>
    <w:p w:rsidR="00BB66FB" w:rsidRPr="008E735E" w:rsidRDefault="00BB66FB" w:rsidP="00BB66FB">
      <w:pPr>
        <w:tabs>
          <w:tab w:val="left" w:pos="1035"/>
        </w:tabs>
        <w:spacing w:after="0" w:line="240" w:lineRule="auto"/>
        <w:jc w:val="center"/>
        <w:rPr>
          <w:rFonts w:ascii="Times New Roman" w:hAnsi="Times New Roman" w:cs="Times New Roman"/>
          <w:sz w:val="20"/>
          <w:szCs w:val="32"/>
          <w:lang w:eastAsia="en-GB"/>
        </w:rPr>
      </w:pPr>
    </w:p>
    <w:p w:rsidR="0025014B" w:rsidRPr="00C86862" w:rsidRDefault="00493FC5" w:rsidP="008E735E">
      <w:pPr>
        <w:tabs>
          <w:tab w:val="left" w:pos="1035"/>
        </w:tabs>
        <w:spacing w:after="0" w:line="360" w:lineRule="auto"/>
        <w:jc w:val="center"/>
        <w:rPr>
          <w:rFonts w:ascii="Times New Roman" w:hAnsi="Times New Roman" w:cs="Times New Roman"/>
          <w:sz w:val="32"/>
          <w:szCs w:val="32"/>
          <w:lang w:eastAsia="en-GB"/>
        </w:rPr>
      </w:pPr>
      <w:r>
        <w:rPr>
          <w:rFonts w:ascii="Times New Roman" w:hAnsi="Times New Roman" w:cs="Times New Roman"/>
          <w:sz w:val="32"/>
          <w:szCs w:val="32"/>
          <w:lang w:eastAsia="en-GB"/>
        </w:rPr>
        <w:t>Um 5</w:t>
      </w:r>
      <w:r w:rsidR="00C86862" w:rsidRPr="00C86862">
        <w:rPr>
          <w:rFonts w:ascii="Times New Roman" w:hAnsi="Times New Roman" w:cs="Times New Roman"/>
          <w:sz w:val="32"/>
          <w:szCs w:val="32"/>
          <w:lang w:eastAsia="en-GB"/>
        </w:rPr>
        <w:t xml:space="preserve">. </w:t>
      </w:r>
      <w:r w:rsidR="00C86862">
        <w:rPr>
          <w:rFonts w:ascii="Times New Roman" w:hAnsi="Times New Roman" w:cs="Times New Roman"/>
          <w:sz w:val="32"/>
          <w:szCs w:val="32"/>
          <w:lang w:eastAsia="en-GB"/>
        </w:rPr>
        <w:t>g</w:t>
      </w:r>
      <w:r w:rsidR="00C86862" w:rsidRPr="00C86862">
        <w:rPr>
          <w:rFonts w:ascii="Times New Roman" w:hAnsi="Times New Roman" w:cs="Times New Roman"/>
          <w:sz w:val="32"/>
          <w:szCs w:val="32"/>
          <w:lang w:eastAsia="en-GB"/>
        </w:rPr>
        <w:t>r.</w:t>
      </w:r>
    </w:p>
    <w:p w:rsidR="00C86862" w:rsidRDefault="00C86862" w:rsidP="008E735E">
      <w:pPr>
        <w:tabs>
          <w:tab w:val="left" w:pos="1035"/>
        </w:tabs>
        <w:jc w:val="both"/>
        <w:rPr>
          <w:rFonts w:ascii="Times New Roman" w:hAnsi="Times New Roman" w:cs="Times New Roman"/>
          <w:bCs/>
          <w:sz w:val="24"/>
          <w:szCs w:val="24"/>
        </w:rPr>
      </w:pPr>
      <w:r w:rsidRPr="00C86862">
        <w:rPr>
          <w:rFonts w:ascii="Times New Roman" w:hAnsi="Times New Roman" w:cs="Times New Roman"/>
          <w:lang w:eastAsia="en-GB"/>
        </w:rPr>
        <w:t>Með ákvæðinu er komið til móts við athugasemdir ESA, eftirlitsstofnun</w:t>
      </w:r>
      <w:r>
        <w:rPr>
          <w:rFonts w:ascii="Times New Roman" w:hAnsi="Times New Roman" w:cs="Times New Roman"/>
          <w:lang w:eastAsia="en-GB"/>
        </w:rPr>
        <w:t>ar</w:t>
      </w:r>
      <w:r w:rsidRPr="00C86862">
        <w:rPr>
          <w:rFonts w:ascii="Times New Roman" w:hAnsi="Times New Roman" w:cs="Times New Roman"/>
          <w:lang w:eastAsia="en-GB"/>
        </w:rPr>
        <w:t xml:space="preserve"> EFTA, vegna innleiðingar tilskipunar 2000/30/EB </w:t>
      </w:r>
      <w:r w:rsidRPr="00C86862">
        <w:rPr>
          <w:rFonts w:ascii="Times New Roman" w:hAnsi="Times New Roman" w:cs="Times New Roman"/>
          <w:sz w:val="24"/>
          <w:szCs w:val="24"/>
          <w:lang w:eastAsia="en-GB"/>
        </w:rPr>
        <w:t xml:space="preserve">um </w:t>
      </w:r>
      <w:r w:rsidRPr="00C86862">
        <w:rPr>
          <w:rFonts w:ascii="Times New Roman" w:hAnsi="Times New Roman" w:cs="Times New Roman"/>
          <w:bCs/>
          <w:sz w:val="24"/>
          <w:szCs w:val="24"/>
        </w:rPr>
        <w:t>tæknilegt eftirlit á vegum með aksturshæfni vöruflutningabifreiða í bandalaginu</w:t>
      </w:r>
      <w:r w:rsidR="00493FC5">
        <w:rPr>
          <w:rFonts w:ascii="Times New Roman" w:hAnsi="Times New Roman" w:cs="Times New Roman"/>
          <w:bCs/>
          <w:sz w:val="24"/>
          <w:szCs w:val="24"/>
        </w:rPr>
        <w:t>m með síðari breytingum</w:t>
      </w:r>
      <w:r w:rsidR="00041C8E">
        <w:rPr>
          <w:rFonts w:ascii="Times New Roman" w:hAnsi="Times New Roman" w:cs="Times New Roman"/>
          <w:bCs/>
          <w:sz w:val="24"/>
          <w:szCs w:val="24"/>
        </w:rPr>
        <w:t>. Með breytingunni er ákvæðið í fullu samræmi við tilski</w:t>
      </w:r>
      <w:r w:rsidR="008E735E">
        <w:rPr>
          <w:rFonts w:ascii="Times New Roman" w:hAnsi="Times New Roman" w:cs="Times New Roman"/>
          <w:bCs/>
          <w:sz w:val="24"/>
          <w:szCs w:val="24"/>
        </w:rPr>
        <w:t xml:space="preserve">punina hvað vegaskoðanir varðar. </w:t>
      </w:r>
    </w:p>
    <w:p w:rsidR="008E735E" w:rsidRPr="008E735E" w:rsidRDefault="008E735E" w:rsidP="008E735E">
      <w:pPr>
        <w:tabs>
          <w:tab w:val="left" w:pos="1035"/>
        </w:tabs>
        <w:jc w:val="both"/>
        <w:rPr>
          <w:rFonts w:ascii="Times New Roman" w:hAnsi="Times New Roman" w:cs="Times New Roman"/>
          <w:bCs/>
          <w:sz w:val="24"/>
          <w:szCs w:val="24"/>
        </w:rPr>
      </w:pPr>
      <w:r>
        <w:rPr>
          <w:rFonts w:ascii="Times New Roman" w:hAnsi="Times New Roman" w:cs="Times New Roman"/>
          <w:bCs/>
          <w:sz w:val="24"/>
          <w:szCs w:val="24"/>
        </w:rPr>
        <w:lastRenderedPageBreak/>
        <w:t>Athygli er vakin á því að ekki er sérstaklega talin þörf á að kveða nánar á um vegaskoðunarvottorð í reglugerðinni, með hliðsjón af núgildandi 19. gr. hennar þar sem segir:</w:t>
      </w:r>
    </w:p>
    <w:p w:rsidR="008E735E" w:rsidRPr="008E735E" w:rsidRDefault="008E735E" w:rsidP="008E735E">
      <w:pPr>
        <w:autoSpaceDE w:val="0"/>
        <w:autoSpaceDN w:val="0"/>
        <w:adjustRightInd w:val="0"/>
        <w:spacing w:after="0" w:line="240" w:lineRule="auto"/>
        <w:ind w:left="284" w:right="567"/>
        <w:rPr>
          <w:rFonts w:ascii="Times New Roman" w:hAnsi="Times New Roman" w:cs="Times New Roman"/>
          <w:b/>
          <w:i/>
          <w:color w:val="000000"/>
          <w:sz w:val="23"/>
          <w:szCs w:val="23"/>
        </w:rPr>
      </w:pPr>
      <w:r w:rsidRPr="008E735E">
        <w:rPr>
          <w:rFonts w:ascii="Times New Roman" w:hAnsi="Times New Roman" w:cs="Times New Roman"/>
          <w:i/>
          <w:color w:val="000000"/>
          <w:sz w:val="23"/>
          <w:szCs w:val="23"/>
        </w:rPr>
        <w:t>„</w:t>
      </w:r>
      <w:r w:rsidRPr="008E735E">
        <w:rPr>
          <w:rFonts w:ascii="Times New Roman" w:hAnsi="Times New Roman" w:cs="Times New Roman"/>
          <w:b/>
          <w:i/>
          <w:color w:val="000000"/>
          <w:sz w:val="23"/>
          <w:szCs w:val="23"/>
        </w:rPr>
        <w:t xml:space="preserve">19. gr. </w:t>
      </w:r>
    </w:p>
    <w:p w:rsidR="008E735E" w:rsidRPr="008E735E" w:rsidRDefault="008E735E" w:rsidP="008E735E">
      <w:pPr>
        <w:autoSpaceDE w:val="0"/>
        <w:autoSpaceDN w:val="0"/>
        <w:adjustRightInd w:val="0"/>
        <w:spacing w:after="0" w:line="240" w:lineRule="auto"/>
        <w:ind w:left="284" w:right="567"/>
        <w:rPr>
          <w:rFonts w:ascii="Times New Roman" w:hAnsi="Times New Roman" w:cs="Times New Roman"/>
          <w:b/>
          <w:i/>
          <w:color w:val="000000"/>
          <w:sz w:val="23"/>
          <w:szCs w:val="23"/>
        </w:rPr>
      </w:pPr>
      <w:r w:rsidRPr="008E735E">
        <w:rPr>
          <w:rFonts w:ascii="Times New Roman" w:hAnsi="Times New Roman" w:cs="Times New Roman"/>
          <w:b/>
          <w:i/>
          <w:iCs/>
          <w:color w:val="000000"/>
          <w:sz w:val="23"/>
          <w:szCs w:val="23"/>
        </w:rPr>
        <w:t>Skoðunarvottorð</w:t>
      </w:r>
      <w:r w:rsidRPr="008E735E">
        <w:rPr>
          <w:rFonts w:ascii="Times New Roman" w:hAnsi="Times New Roman" w:cs="Times New Roman"/>
          <w:b/>
          <w:i/>
          <w:color w:val="000000"/>
          <w:sz w:val="23"/>
          <w:szCs w:val="23"/>
        </w:rPr>
        <w:t xml:space="preserve">. </w:t>
      </w:r>
    </w:p>
    <w:p w:rsidR="008E735E" w:rsidRDefault="008E735E" w:rsidP="008E735E">
      <w:pPr>
        <w:tabs>
          <w:tab w:val="left" w:pos="1035"/>
        </w:tabs>
        <w:ind w:left="284" w:right="567"/>
        <w:jc w:val="both"/>
        <w:rPr>
          <w:rFonts w:ascii="Times New Roman" w:hAnsi="Times New Roman" w:cs="Times New Roman"/>
          <w:i/>
          <w:color w:val="000000"/>
          <w:sz w:val="23"/>
          <w:szCs w:val="23"/>
        </w:rPr>
      </w:pPr>
      <w:r w:rsidRPr="008E735E">
        <w:rPr>
          <w:rFonts w:ascii="Times New Roman" w:hAnsi="Times New Roman" w:cs="Times New Roman"/>
          <w:i/>
          <w:color w:val="000000"/>
          <w:sz w:val="23"/>
          <w:szCs w:val="23"/>
        </w:rPr>
        <w:t>Við skoðun skal skoðunarmaður undirrita og afhenda vottorð um skoðunina og niðurstöðu hennar sem geyma skal í ökutækinu, auk afrits hjá skoðunarstofu. Kveðið skal á um form og efni skoðunarvottorðs í skoðunarhandbók.“</w:t>
      </w:r>
    </w:p>
    <w:p w:rsidR="00187640" w:rsidRPr="008E735E" w:rsidRDefault="00187640" w:rsidP="008E735E">
      <w:pPr>
        <w:tabs>
          <w:tab w:val="left" w:pos="1035"/>
        </w:tabs>
        <w:ind w:left="284" w:right="567"/>
        <w:jc w:val="both"/>
        <w:rPr>
          <w:rFonts w:ascii="Times New Roman" w:hAnsi="Times New Roman" w:cs="Times New Roman"/>
          <w:bCs/>
          <w:i/>
          <w:sz w:val="24"/>
          <w:szCs w:val="24"/>
        </w:rPr>
      </w:pPr>
    </w:p>
    <w:p w:rsidR="00C86862" w:rsidRDefault="00493FC5" w:rsidP="008E735E">
      <w:pPr>
        <w:tabs>
          <w:tab w:val="left" w:pos="1035"/>
        </w:tabs>
        <w:spacing w:after="0" w:line="360" w:lineRule="auto"/>
        <w:jc w:val="center"/>
        <w:rPr>
          <w:rFonts w:ascii="Times New Roman" w:hAnsi="Times New Roman" w:cs="Times New Roman"/>
          <w:sz w:val="32"/>
          <w:szCs w:val="32"/>
          <w:lang w:eastAsia="en-GB"/>
        </w:rPr>
      </w:pPr>
      <w:r>
        <w:rPr>
          <w:rFonts w:ascii="Times New Roman" w:hAnsi="Times New Roman" w:cs="Times New Roman"/>
          <w:sz w:val="32"/>
          <w:szCs w:val="32"/>
          <w:lang w:eastAsia="en-GB"/>
        </w:rPr>
        <w:t>Um 6</w:t>
      </w:r>
      <w:r w:rsidR="00C86862" w:rsidRPr="00C86862">
        <w:rPr>
          <w:rFonts w:ascii="Times New Roman" w:hAnsi="Times New Roman" w:cs="Times New Roman"/>
          <w:sz w:val="32"/>
          <w:szCs w:val="32"/>
          <w:lang w:eastAsia="en-GB"/>
        </w:rPr>
        <w:t xml:space="preserve">. </w:t>
      </w:r>
      <w:r w:rsidR="00041C8E">
        <w:rPr>
          <w:rFonts w:ascii="Times New Roman" w:hAnsi="Times New Roman" w:cs="Times New Roman"/>
          <w:sz w:val="32"/>
          <w:szCs w:val="32"/>
          <w:lang w:eastAsia="en-GB"/>
        </w:rPr>
        <w:t>g</w:t>
      </w:r>
      <w:r w:rsidR="00C86862" w:rsidRPr="00C86862">
        <w:rPr>
          <w:rFonts w:ascii="Times New Roman" w:hAnsi="Times New Roman" w:cs="Times New Roman"/>
          <w:sz w:val="32"/>
          <w:szCs w:val="32"/>
          <w:lang w:eastAsia="en-GB"/>
        </w:rPr>
        <w:t>r.</w:t>
      </w:r>
    </w:p>
    <w:p w:rsidR="008E735E" w:rsidRDefault="00493FC5" w:rsidP="002A18C3">
      <w:pPr>
        <w:tabs>
          <w:tab w:val="left" w:pos="1035"/>
        </w:tabs>
        <w:spacing w:after="0"/>
        <w:jc w:val="both"/>
        <w:rPr>
          <w:rFonts w:ascii="Times New Roman" w:hAnsi="Times New Roman" w:cs="Times New Roman"/>
          <w:sz w:val="24"/>
          <w:szCs w:val="24"/>
        </w:rPr>
      </w:pPr>
      <w:r>
        <w:rPr>
          <w:rFonts w:ascii="Times New Roman" w:hAnsi="Times New Roman" w:cs="Times New Roman"/>
          <w:sz w:val="24"/>
          <w:szCs w:val="24"/>
        </w:rPr>
        <w:t>Með 6</w:t>
      </w:r>
      <w:r w:rsidR="007E2B77">
        <w:rPr>
          <w:rFonts w:ascii="Times New Roman" w:hAnsi="Times New Roman" w:cs="Times New Roman"/>
          <w:sz w:val="24"/>
          <w:szCs w:val="24"/>
        </w:rPr>
        <w:t>. gr. er b-lið 1. mgr. 1. gr. III. viðauka breytt á þá leið að</w:t>
      </w:r>
      <w:r w:rsidR="002A18C3">
        <w:rPr>
          <w:rFonts w:ascii="Times New Roman" w:hAnsi="Times New Roman" w:cs="Times New Roman"/>
          <w:sz w:val="24"/>
          <w:szCs w:val="24"/>
        </w:rPr>
        <w:t xml:space="preserve"> gert er ráð fyrir hemlaprófara sem einum af tækjabúnaði við vegaskoðanir, en ekki aðeins hemlunarklukku líkt og í núgildandi ákvæði. Tekur breytingin mið af fyrirhugaðri framkvæmd vegaskoðana.</w:t>
      </w:r>
    </w:p>
    <w:p w:rsidR="002A18C3" w:rsidRPr="008E735E" w:rsidRDefault="002A18C3" w:rsidP="008E735E">
      <w:pPr>
        <w:tabs>
          <w:tab w:val="left" w:pos="1035"/>
        </w:tabs>
        <w:spacing w:after="0"/>
        <w:rPr>
          <w:rFonts w:ascii="Times New Roman" w:hAnsi="Times New Roman" w:cs="Times New Roman"/>
          <w:sz w:val="24"/>
          <w:szCs w:val="32"/>
          <w:lang w:eastAsia="en-GB"/>
        </w:rPr>
      </w:pPr>
    </w:p>
    <w:p w:rsidR="008E735E" w:rsidRPr="00C86862" w:rsidRDefault="00493FC5" w:rsidP="008E735E">
      <w:pPr>
        <w:tabs>
          <w:tab w:val="left" w:pos="1035"/>
        </w:tabs>
        <w:spacing w:after="0" w:line="360" w:lineRule="auto"/>
        <w:jc w:val="center"/>
        <w:rPr>
          <w:rFonts w:ascii="Times New Roman" w:hAnsi="Times New Roman" w:cs="Times New Roman"/>
          <w:sz w:val="32"/>
          <w:szCs w:val="32"/>
          <w:lang w:eastAsia="en-GB"/>
        </w:rPr>
      </w:pPr>
      <w:r>
        <w:rPr>
          <w:rFonts w:ascii="Times New Roman" w:hAnsi="Times New Roman" w:cs="Times New Roman"/>
          <w:sz w:val="32"/>
          <w:szCs w:val="32"/>
          <w:lang w:eastAsia="en-GB"/>
        </w:rPr>
        <w:t>Um 7</w:t>
      </w:r>
      <w:r w:rsidR="008E735E">
        <w:rPr>
          <w:rFonts w:ascii="Times New Roman" w:hAnsi="Times New Roman" w:cs="Times New Roman"/>
          <w:sz w:val="32"/>
          <w:szCs w:val="32"/>
          <w:lang w:eastAsia="en-GB"/>
        </w:rPr>
        <w:t xml:space="preserve">. gr. </w:t>
      </w:r>
    </w:p>
    <w:p w:rsidR="00C86862" w:rsidRPr="00C86862" w:rsidRDefault="00041C8E" w:rsidP="00C86862">
      <w:pPr>
        <w:tabs>
          <w:tab w:val="left" w:pos="1035"/>
        </w:tabs>
        <w:rPr>
          <w:rFonts w:ascii="Times New Roman" w:hAnsi="Times New Roman" w:cs="Times New Roman"/>
          <w:sz w:val="24"/>
          <w:szCs w:val="24"/>
          <w:lang w:eastAsia="en-GB"/>
        </w:rPr>
      </w:pPr>
      <w:r>
        <w:rPr>
          <w:rFonts w:ascii="Times New Roman" w:hAnsi="Times New Roman" w:cs="Times New Roman"/>
          <w:sz w:val="24"/>
          <w:szCs w:val="24"/>
          <w:lang w:eastAsia="en-GB"/>
        </w:rPr>
        <w:t>Ákvæðið þarfnast ekki skýringar.</w:t>
      </w:r>
    </w:p>
    <w:sectPr w:rsidR="00C86862" w:rsidRPr="00C868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08" w:rsidRDefault="00397D08" w:rsidP="00041C8E">
      <w:pPr>
        <w:spacing w:after="0" w:line="240" w:lineRule="auto"/>
      </w:pPr>
      <w:r>
        <w:separator/>
      </w:r>
    </w:p>
  </w:endnote>
  <w:endnote w:type="continuationSeparator" w:id="0">
    <w:p w:rsidR="00397D08" w:rsidRDefault="00397D08" w:rsidP="0004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8E" w:rsidRDefault="00041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8E" w:rsidRDefault="00041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8E" w:rsidRDefault="0004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08" w:rsidRDefault="00397D08" w:rsidP="00041C8E">
      <w:pPr>
        <w:spacing w:after="0" w:line="240" w:lineRule="auto"/>
      </w:pPr>
      <w:r>
        <w:separator/>
      </w:r>
    </w:p>
  </w:footnote>
  <w:footnote w:type="continuationSeparator" w:id="0">
    <w:p w:rsidR="00397D08" w:rsidRDefault="00397D08" w:rsidP="0004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8E" w:rsidRDefault="00041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36533"/>
      <w:docPartObj>
        <w:docPartGallery w:val="Watermarks"/>
        <w:docPartUnique/>
      </w:docPartObj>
    </w:sdtPr>
    <w:sdtEndPr/>
    <w:sdtContent>
      <w:p w:rsidR="00041C8E" w:rsidRDefault="00680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45971" o:spid="_x0000_s2049" type="#_x0000_t136" style="position:absolute;margin-left:0;margin-top:0;width:365.45pt;height:274.0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8E" w:rsidRDefault="0004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1F4"/>
    <w:multiLevelType w:val="hybridMultilevel"/>
    <w:tmpl w:val="7AE8A860"/>
    <w:lvl w:ilvl="0" w:tplc="0409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
    <w:nsid w:val="1E2520DD"/>
    <w:multiLevelType w:val="hybridMultilevel"/>
    <w:tmpl w:val="264A3B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0C47A5D"/>
    <w:multiLevelType w:val="hybridMultilevel"/>
    <w:tmpl w:val="4E8A52B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nsid w:val="37A4446B"/>
    <w:multiLevelType w:val="hybridMultilevel"/>
    <w:tmpl w:val="EA7659F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AD37EBF"/>
    <w:multiLevelType w:val="hybridMultilevel"/>
    <w:tmpl w:val="E6886D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46AD2CE4"/>
    <w:multiLevelType w:val="hybridMultilevel"/>
    <w:tmpl w:val="E6886D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492E2340"/>
    <w:multiLevelType w:val="hybridMultilevel"/>
    <w:tmpl w:val="E3FE3AF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2195B41"/>
    <w:multiLevelType w:val="hybridMultilevel"/>
    <w:tmpl w:val="DA849E8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54266E5E"/>
    <w:multiLevelType w:val="hybridMultilevel"/>
    <w:tmpl w:val="602CEDE2"/>
    <w:lvl w:ilvl="0" w:tplc="B96CDDE6">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nsid w:val="71B75773"/>
    <w:multiLevelType w:val="hybridMultilevel"/>
    <w:tmpl w:val="D5C802C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0">
    <w:nsid w:val="7BB366AE"/>
    <w:multiLevelType w:val="hybridMultilevel"/>
    <w:tmpl w:val="E6886D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0"/>
  </w:num>
  <w:num w:numId="6">
    <w:abstractNumId w:val="9"/>
  </w:num>
  <w:num w:numId="7">
    <w:abstractNumId w:val="10"/>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28"/>
    <w:rsid w:val="00041C8E"/>
    <w:rsid w:val="000800B8"/>
    <w:rsid w:val="0012477E"/>
    <w:rsid w:val="0015508E"/>
    <w:rsid w:val="00187640"/>
    <w:rsid w:val="001F5F13"/>
    <w:rsid w:val="0025014B"/>
    <w:rsid w:val="002A0668"/>
    <w:rsid w:val="002A18C3"/>
    <w:rsid w:val="002A690C"/>
    <w:rsid w:val="002E1417"/>
    <w:rsid w:val="00365320"/>
    <w:rsid w:val="00397D08"/>
    <w:rsid w:val="003B7DCF"/>
    <w:rsid w:val="00493FC5"/>
    <w:rsid w:val="004A2B10"/>
    <w:rsid w:val="00601B77"/>
    <w:rsid w:val="00680A62"/>
    <w:rsid w:val="006925DF"/>
    <w:rsid w:val="00713C01"/>
    <w:rsid w:val="007E2B77"/>
    <w:rsid w:val="00893BE3"/>
    <w:rsid w:val="008E735E"/>
    <w:rsid w:val="008F22C4"/>
    <w:rsid w:val="00AD7283"/>
    <w:rsid w:val="00B03A05"/>
    <w:rsid w:val="00B425EC"/>
    <w:rsid w:val="00BB66FB"/>
    <w:rsid w:val="00BE4BEC"/>
    <w:rsid w:val="00BE788F"/>
    <w:rsid w:val="00BF1191"/>
    <w:rsid w:val="00BF15D2"/>
    <w:rsid w:val="00C23B0F"/>
    <w:rsid w:val="00C85728"/>
    <w:rsid w:val="00C86862"/>
    <w:rsid w:val="00CF2D1A"/>
    <w:rsid w:val="00D325FB"/>
    <w:rsid w:val="00D468F2"/>
    <w:rsid w:val="00E44BBD"/>
    <w:rsid w:val="00E73B12"/>
    <w:rsid w:val="00E74A75"/>
    <w:rsid w:val="00F531D6"/>
    <w:rsid w:val="00F573B6"/>
    <w:rsid w:val="00FB029C"/>
    <w:rsid w:val="00FB5C5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7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5728"/>
    <w:pPr>
      <w:ind w:left="720"/>
      <w:contextualSpacing/>
    </w:pPr>
  </w:style>
  <w:style w:type="character" w:styleId="Emphasis">
    <w:name w:val="Emphasis"/>
    <w:basedOn w:val="DefaultParagraphFont"/>
    <w:uiPriority w:val="20"/>
    <w:qFormat/>
    <w:rsid w:val="00D325FB"/>
    <w:rPr>
      <w:i/>
      <w:iCs/>
    </w:rPr>
  </w:style>
  <w:style w:type="paragraph" w:styleId="BalloonText">
    <w:name w:val="Balloon Text"/>
    <w:basedOn w:val="Normal"/>
    <w:link w:val="BalloonTextChar"/>
    <w:uiPriority w:val="99"/>
    <w:semiHidden/>
    <w:unhideWhenUsed/>
    <w:rsid w:val="00D3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FB"/>
    <w:rPr>
      <w:rFonts w:ascii="Tahoma" w:hAnsi="Tahoma" w:cs="Tahoma"/>
      <w:sz w:val="16"/>
      <w:szCs w:val="16"/>
    </w:rPr>
  </w:style>
  <w:style w:type="paragraph" w:customStyle="1" w:styleId="Undirritun1">
    <w:name w:val="Undirritun 1"/>
    <w:basedOn w:val="Normal"/>
    <w:autoRedefine/>
    <w:qFormat/>
    <w:rsid w:val="00493FC5"/>
    <w:pPr>
      <w:tabs>
        <w:tab w:val="left" w:pos="397"/>
        <w:tab w:val="left" w:pos="709"/>
        <w:tab w:val="right" w:pos="7796"/>
      </w:tabs>
      <w:spacing w:after="0" w:line="240" w:lineRule="auto"/>
      <w:jc w:val="right"/>
    </w:pPr>
    <w:rPr>
      <w:rFonts w:ascii="Times" w:eastAsia="Times New Roman" w:hAnsi="Times" w:cs="Times New Roman"/>
      <w:i/>
      <w:noProof/>
      <w:sz w:val="24"/>
      <w:szCs w:val="24"/>
      <w:lang w:eastAsia="en-GB"/>
    </w:rPr>
  </w:style>
  <w:style w:type="paragraph" w:styleId="Header">
    <w:name w:val="header"/>
    <w:basedOn w:val="Normal"/>
    <w:link w:val="HeaderChar"/>
    <w:uiPriority w:val="99"/>
    <w:unhideWhenUsed/>
    <w:rsid w:val="00041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C8E"/>
  </w:style>
  <w:style w:type="paragraph" w:styleId="Footer">
    <w:name w:val="footer"/>
    <w:basedOn w:val="Normal"/>
    <w:link w:val="FooterChar"/>
    <w:uiPriority w:val="99"/>
    <w:unhideWhenUsed/>
    <w:rsid w:val="00041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7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5728"/>
    <w:pPr>
      <w:ind w:left="720"/>
      <w:contextualSpacing/>
    </w:pPr>
  </w:style>
  <w:style w:type="character" w:styleId="Emphasis">
    <w:name w:val="Emphasis"/>
    <w:basedOn w:val="DefaultParagraphFont"/>
    <w:uiPriority w:val="20"/>
    <w:qFormat/>
    <w:rsid w:val="00D325FB"/>
    <w:rPr>
      <w:i/>
      <w:iCs/>
    </w:rPr>
  </w:style>
  <w:style w:type="paragraph" w:styleId="BalloonText">
    <w:name w:val="Balloon Text"/>
    <w:basedOn w:val="Normal"/>
    <w:link w:val="BalloonTextChar"/>
    <w:uiPriority w:val="99"/>
    <w:semiHidden/>
    <w:unhideWhenUsed/>
    <w:rsid w:val="00D3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FB"/>
    <w:rPr>
      <w:rFonts w:ascii="Tahoma" w:hAnsi="Tahoma" w:cs="Tahoma"/>
      <w:sz w:val="16"/>
      <w:szCs w:val="16"/>
    </w:rPr>
  </w:style>
  <w:style w:type="paragraph" w:customStyle="1" w:styleId="Undirritun1">
    <w:name w:val="Undirritun 1"/>
    <w:basedOn w:val="Normal"/>
    <w:autoRedefine/>
    <w:qFormat/>
    <w:rsid w:val="00493FC5"/>
    <w:pPr>
      <w:tabs>
        <w:tab w:val="left" w:pos="397"/>
        <w:tab w:val="left" w:pos="709"/>
        <w:tab w:val="right" w:pos="7796"/>
      </w:tabs>
      <w:spacing w:after="0" w:line="240" w:lineRule="auto"/>
      <w:jc w:val="right"/>
    </w:pPr>
    <w:rPr>
      <w:rFonts w:ascii="Times" w:eastAsia="Times New Roman" w:hAnsi="Times" w:cs="Times New Roman"/>
      <w:i/>
      <w:noProof/>
      <w:sz w:val="24"/>
      <w:szCs w:val="24"/>
      <w:lang w:eastAsia="en-GB"/>
    </w:rPr>
  </w:style>
  <w:style w:type="paragraph" w:styleId="Header">
    <w:name w:val="header"/>
    <w:basedOn w:val="Normal"/>
    <w:link w:val="HeaderChar"/>
    <w:uiPriority w:val="99"/>
    <w:unhideWhenUsed/>
    <w:rsid w:val="00041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C8E"/>
  </w:style>
  <w:style w:type="paragraph" w:styleId="Footer">
    <w:name w:val="footer"/>
    <w:basedOn w:val="Normal"/>
    <w:link w:val="FooterChar"/>
    <w:uiPriority w:val="99"/>
    <w:unhideWhenUsed/>
    <w:rsid w:val="00041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Jónsdóttir</dc:creator>
  <cp:lastModifiedBy>Jóhannes Tómasson</cp:lastModifiedBy>
  <cp:revision>2</cp:revision>
  <cp:lastPrinted>2014-12-22T16:04:00Z</cp:lastPrinted>
  <dcterms:created xsi:type="dcterms:W3CDTF">2015-03-09T14:03:00Z</dcterms:created>
  <dcterms:modified xsi:type="dcterms:W3CDTF">2015-03-09T14:03:00Z</dcterms:modified>
</cp:coreProperties>
</file>